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9ED" w:rsidRDefault="00834DC7" w:rsidP="007A7AD2">
      <w:pPr>
        <w:pStyle w:val="a5"/>
        <w:tabs>
          <w:tab w:val="left" w:pos="2130"/>
          <w:tab w:val="left" w:pos="3450"/>
          <w:tab w:val="left" w:pos="7035"/>
        </w:tabs>
        <w:spacing w:before="59"/>
        <w:ind w:left="0"/>
        <w:rPr>
          <w:rFonts w:ascii="Times New Roman" w:eastAsiaTheme="minorEastAsia"/>
          <w:lang w:val="en-US"/>
        </w:rPr>
      </w:pPr>
      <w:bookmarkStart w:id="0" w:name="_GoBack"/>
      <w:bookmarkEnd w:id="0"/>
      <w:r>
        <w:t>证券代码：</w:t>
      </w:r>
      <w:r>
        <w:rPr>
          <w:rFonts w:ascii="Times New Roman" w:eastAsia="Times New Roman"/>
        </w:rPr>
        <w:t>000488</w:t>
      </w:r>
      <w:r>
        <w:rPr>
          <w:rFonts w:ascii="Times New Roman" w:eastAsia="Times New Roman"/>
        </w:rPr>
        <w:tab/>
        <w:t>200488</w:t>
      </w:r>
      <w:r>
        <w:rPr>
          <w:rFonts w:ascii="Times New Roman" w:eastAsia="Times New Roman"/>
        </w:rPr>
        <w:tab/>
      </w:r>
      <w:r>
        <w:t>证券简称：晨鸣纸业</w:t>
      </w:r>
      <w:r w:rsidR="007A7AD2">
        <w:rPr>
          <w:rFonts w:hint="eastAsia"/>
        </w:rPr>
        <w:t xml:space="preserve">  </w:t>
      </w:r>
      <w:r>
        <w:t>晨鸣</w:t>
      </w:r>
      <w:r>
        <w:rPr>
          <w:spacing w:val="-60"/>
        </w:rPr>
        <w:t xml:space="preserve"> </w:t>
      </w:r>
      <w:r>
        <w:rPr>
          <w:rFonts w:ascii="Times New Roman" w:eastAsia="Times New Roman"/>
        </w:rPr>
        <w:t>B</w:t>
      </w:r>
      <w:r>
        <w:rPr>
          <w:rFonts w:ascii="Times New Roman" w:eastAsia="Times New Roman"/>
        </w:rPr>
        <w:tab/>
      </w:r>
      <w:r>
        <w:t>公告编号：</w:t>
      </w:r>
      <w:r w:rsidR="00670092">
        <w:rPr>
          <w:rFonts w:ascii="Times New Roman" w:eastAsiaTheme="minorEastAsia" w:hint="eastAsia"/>
        </w:rPr>
        <w:t>2024</w:t>
      </w:r>
      <w:r>
        <w:rPr>
          <w:rFonts w:ascii="Times New Roman" w:eastAsiaTheme="minorEastAsia" w:hint="eastAsia"/>
        </w:rPr>
        <w:t>-</w:t>
      </w:r>
      <w:r w:rsidR="00AB2D77">
        <w:rPr>
          <w:rFonts w:ascii="Times New Roman" w:eastAsiaTheme="minorEastAsia" w:hint="eastAsia"/>
        </w:rPr>
        <w:t>069</w:t>
      </w:r>
    </w:p>
    <w:p w:rsidR="00FE55E5" w:rsidRDefault="00834DC7" w:rsidP="00FE55E5">
      <w:pPr>
        <w:spacing w:beforeLines="100" w:before="240" w:line="360" w:lineRule="auto"/>
        <w:jc w:val="center"/>
        <w:rPr>
          <w:b/>
          <w:sz w:val="32"/>
        </w:rPr>
      </w:pPr>
      <w:r>
        <w:rPr>
          <w:b/>
          <w:sz w:val="32"/>
        </w:rPr>
        <w:t>山东晨鸣纸业集团股份有限公司</w:t>
      </w:r>
    </w:p>
    <w:p w:rsidR="000D79ED" w:rsidRDefault="00834DC7" w:rsidP="00FE55E5">
      <w:pPr>
        <w:spacing w:line="360" w:lineRule="auto"/>
        <w:jc w:val="center"/>
        <w:rPr>
          <w:b/>
          <w:sz w:val="32"/>
        </w:rPr>
      </w:pPr>
      <w:r>
        <w:rPr>
          <w:b/>
          <w:sz w:val="32"/>
        </w:rPr>
        <w:t>关于</w:t>
      </w:r>
      <w:r w:rsidR="00FE55E5">
        <w:rPr>
          <w:rFonts w:hint="eastAsia"/>
          <w:b/>
          <w:sz w:val="32"/>
        </w:rPr>
        <w:t>子公司之间调剂担保额度</w:t>
      </w:r>
      <w:r>
        <w:rPr>
          <w:b/>
          <w:sz w:val="32"/>
        </w:rPr>
        <w:t>的公告</w:t>
      </w:r>
    </w:p>
    <w:p w:rsidR="000D79ED" w:rsidRDefault="00834DC7">
      <w:pPr>
        <w:pStyle w:val="a5"/>
        <w:spacing w:line="440" w:lineRule="exact"/>
        <w:ind w:left="0" w:firstLineChars="200" w:firstLine="480"/>
        <w:jc w:val="both"/>
      </w:pPr>
      <w:r>
        <w:t>本公司及董事会全体成员保证信息披露的内容真实、准确、完整，没有虚假记载、误导性陈述或重大遗漏。</w:t>
      </w:r>
    </w:p>
    <w:p w:rsidR="001D3572" w:rsidRDefault="00E909A1" w:rsidP="00F0073A">
      <w:pPr>
        <w:pStyle w:val="a5"/>
        <w:spacing w:line="440" w:lineRule="exact"/>
        <w:ind w:left="0" w:firstLineChars="200" w:firstLine="468"/>
        <w:jc w:val="both"/>
        <w:rPr>
          <w:rFonts w:ascii="Times New Roman" w:cs="Times New Roman"/>
          <w:spacing w:val="-6"/>
        </w:rPr>
      </w:pPr>
      <w:r>
        <w:rPr>
          <w:rFonts w:ascii="Times New Roman" w:cs="Times New Roman" w:hint="eastAsia"/>
          <w:spacing w:val="-6"/>
        </w:rPr>
        <w:t>特别提示：</w:t>
      </w:r>
    </w:p>
    <w:p w:rsidR="00F0073A" w:rsidRPr="00F0073A" w:rsidRDefault="00E909A1" w:rsidP="00F0073A">
      <w:pPr>
        <w:pStyle w:val="a5"/>
        <w:spacing w:line="440" w:lineRule="exact"/>
        <w:ind w:left="0" w:firstLineChars="200" w:firstLine="468"/>
        <w:jc w:val="both"/>
        <w:rPr>
          <w:rFonts w:ascii="Times New Roman" w:cs="Times New Roman"/>
          <w:spacing w:val="-6"/>
        </w:rPr>
      </w:pPr>
      <w:r>
        <w:rPr>
          <w:rFonts w:ascii="Times New Roman" w:cs="Times New Roman" w:hint="eastAsia"/>
          <w:spacing w:val="-6"/>
        </w:rPr>
        <w:t>截至本公告披露</w:t>
      </w:r>
      <w:r w:rsidR="002F0EF4">
        <w:rPr>
          <w:rFonts w:ascii="Times New Roman" w:cs="Times New Roman" w:hint="eastAsia"/>
          <w:spacing w:val="-6"/>
        </w:rPr>
        <w:t>日</w:t>
      </w:r>
      <w:r w:rsidR="00F0073A" w:rsidRPr="00F0073A">
        <w:rPr>
          <w:rFonts w:ascii="Times New Roman" w:cs="Times New Roman" w:hint="eastAsia"/>
          <w:spacing w:val="-6"/>
        </w:rPr>
        <w:t>，公司及控股子公司对外</w:t>
      </w:r>
      <w:proofErr w:type="gramStart"/>
      <w:r w:rsidR="00F0073A" w:rsidRPr="00F0073A">
        <w:rPr>
          <w:rFonts w:ascii="Times New Roman" w:cs="Times New Roman" w:hint="eastAsia"/>
          <w:spacing w:val="-6"/>
        </w:rPr>
        <w:t>担保</w:t>
      </w:r>
      <w:r w:rsidR="001D3572">
        <w:rPr>
          <w:rFonts w:ascii="Times New Roman" w:cs="Times New Roman" w:hint="eastAsia"/>
          <w:spacing w:val="-6"/>
        </w:rPr>
        <w:t>总</w:t>
      </w:r>
      <w:proofErr w:type="gramEnd"/>
      <w:r w:rsidR="001D3572">
        <w:rPr>
          <w:rFonts w:ascii="Times New Roman" w:cs="Times New Roman" w:hint="eastAsia"/>
          <w:spacing w:val="-6"/>
        </w:rPr>
        <w:t>余额</w:t>
      </w:r>
      <w:r w:rsidR="00F0073A" w:rsidRPr="00F0073A">
        <w:rPr>
          <w:rFonts w:ascii="Times New Roman" w:cs="Times New Roman" w:hint="eastAsia"/>
          <w:spacing w:val="-6"/>
        </w:rPr>
        <w:t>超过最近一期经审计净资产</w:t>
      </w:r>
      <w:r w:rsidR="00F0073A" w:rsidRPr="00F0073A">
        <w:rPr>
          <w:rFonts w:ascii="Times New Roman" w:cs="Times New Roman"/>
          <w:spacing w:val="-6"/>
        </w:rPr>
        <w:t>100%</w:t>
      </w:r>
      <w:r w:rsidR="00F0073A" w:rsidRPr="00F0073A">
        <w:rPr>
          <w:rFonts w:ascii="Times New Roman" w:cs="Times New Roman" w:hint="eastAsia"/>
          <w:spacing w:val="-6"/>
        </w:rPr>
        <w:t>，</w:t>
      </w:r>
      <w:r w:rsidR="001D3572">
        <w:rPr>
          <w:rFonts w:ascii="Times New Roman" w:cs="Times New Roman" w:hint="eastAsia"/>
          <w:spacing w:val="-6"/>
        </w:rPr>
        <w:t>其中，对合并报表内单位提供的担保</w:t>
      </w:r>
      <w:r w:rsidR="001D3572" w:rsidRPr="001D3572">
        <w:rPr>
          <w:rFonts w:ascii="Times New Roman" w:cs="Times New Roman" w:hint="eastAsia"/>
          <w:spacing w:val="-6"/>
        </w:rPr>
        <w:t>余额占公司最近一期经审计净资产的</w:t>
      </w:r>
      <w:r w:rsidR="00164635">
        <w:rPr>
          <w:rFonts w:ascii="Times New Roman" w:cs="Times New Roman" w:hint="eastAsia"/>
          <w:spacing w:val="-6"/>
          <w:lang w:val="en-US"/>
        </w:rPr>
        <w:t>112.85</w:t>
      </w:r>
      <w:r w:rsidR="001D3572">
        <w:rPr>
          <w:rFonts w:ascii="Times New Roman" w:cs="Times New Roman" w:hint="eastAsia"/>
          <w:spacing w:val="-6"/>
          <w:lang w:val="en-US"/>
        </w:rPr>
        <w:t>%</w:t>
      </w:r>
      <w:r w:rsidR="001D3572">
        <w:rPr>
          <w:rFonts w:ascii="Times New Roman" w:cs="Times New Roman" w:hint="eastAsia"/>
          <w:spacing w:val="-6"/>
          <w:lang w:val="en-US"/>
        </w:rPr>
        <w:t>，</w:t>
      </w:r>
      <w:r w:rsidR="001D3572">
        <w:rPr>
          <w:rFonts w:ascii="Times New Roman" w:cs="Times New Roman" w:hint="eastAsia"/>
          <w:spacing w:val="-6"/>
        </w:rPr>
        <w:t>对合并报表外单位提供的担保</w:t>
      </w:r>
      <w:r w:rsidR="001D3572" w:rsidRPr="001D3572">
        <w:rPr>
          <w:rFonts w:ascii="Times New Roman" w:cs="Times New Roman" w:hint="eastAsia"/>
          <w:spacing w:val="-6"/>
        </w:rPr>
        <w:t>余额占公司最近一期经审计净资产的</w:t>
      </w:r>
      <w:r w:rsidR="001D3572" w:rsidRPr="001D3572">
        <w:rPr>
          <w:rFonts w:ascii="Times New Roman" w:cs="Times New Roman" w:hint="eastAsia"/>
          <w:spacing w:val="-6"/>
          <w:lang w:val="en-US"/>
        </w:rPr>
        <w:t>4.98</w:t>
      </w:r>
      <w:r w:rsidR="001D3572" w:rsidRPr="001D3572">
        <w:rPr>
          <w:rFonts w:ascii="Times New Roman" w:cs="Times New Roman" w:hint="eastAsia"/>
          <w:spacing w:val="-6"/>
        </w:rPr>
        <w:t>%</w:t>
      </w:r>
      <w:r w:rsidR="001D3572">
        <w:rPr>
          <w:rFonts w:ascii="Times New Roman" w:cs="Times New Roman" w:hint="eastAsia"/>
          <w:spacing w:val="-6"/>
        </w:rPr>
        <w:t>。</w:t>
      </w:r>
      <w:r w:rsidR="00F0073A" w:rsidRPr="00F0073A">
        <w:rPr>
          <w:rFonts w:ascii="Times New Roman" w:cs="Times New Roman" w:hint="eastAsia"/>
          <w:spacing w:val="-6"/>
        </w:rPr>
        <w:t>敬请投资者注意投资风险，理性投资。</w:t>
      </w:r>
    </w:p>
    <w:p w:rsidR="000D79ED" w:rsidRDefault="00834DC7">
      <w:pPr>
        <w:pStyle w:val="1"/>
        <w:spacing w:line="440" w:lineRule="exact"/>
        <w:ind w:left="0" w:firstLineChars="200" w:firstLine="482"/>
        <w:jc w:val="both"/>
      </w:pPr>
      <w:r>
        <w:t>一、</w:t>
      </w:r>
      <w:r w:rsidR="00EB14F4">
        <w:rPr>
          <w:rFonts w:hint="eastAsia"/>
        </w:rPr>
        <w:t>担保情况</w:t>
      </w:r>
      <w:r>
        <w:t>概述</w:t>
      </w:r>
    </w:p>
    <w:p w:rsidR="00C13995" w:rsidRDefault="00C13995" w:rsidP="00BD37C2">
      <w:pPr>
        <w:pStyle w:val="a5"/>
        <w:spacing w:line="440" w:lineRule="exact"/>
        <w:ind w:left="0" w:firstLineChars="200" w:firstLine="468"/>
        <w:jc w:val="both"/>
        <w:rPr>
          <w:rFonts w:ascii="Times New Roman" w:cs="Times New Roman"/>
          <w:spacing w:val="-6"/>
        </w:rPr>
      </w:pPr>
      <w:r>
        <w:rPr>
          <w:rFonts w:ascii="Times New Roman" w:cs="Times New Roman" w:hint="eastAsia"/>
          <w:spacing w:val="-6"/>
        </w:rPr>
        <w:t>山东晨鸣纸业集团股份有限公司（以下简称“公司”）</w:t>
      </w:r>
      <w:r w:rsidR="00EB14F4">
        <w:rPr>
          <w:rFonts w:ascii="Times New Roman" w:cs="Times New Roman" w:hint="eastAsia"/>
          <w:spacing w:val="-6"/>
        </w:rPr>
        <w:t>分别于</w:t>
      </w:r>
      <w:r w:rsidR="006F4818">
        <w:rPr>
          <w:rFonts w:ascii="Times New Roman" w:cs="Times New Roman" w:hint="eastAsia"/>
          <w:spacing w:val="-6"/>
        </w:rPr>
        <w:t>2024</w:t>
      </w:r>
      <w:r w:rsidR="00EB14F4" w:rsidRPr="00EB14F4">
        <w:rPr>
          <w:rFonts w:ascii="Times New Roman" w:cs="Times New Roman"/>
          <w:spacing w:val="-6"/>
        </w:rPr>
        <w:t>年</w:t>
      </w:r>
      <w:r w:rsidR="006F4818">
        <w:rPr>
          <w:rFonts w:ascii="Times New Roman" w:cs="Times New Roman"/>
          <w:spacing w:val="-6"/>
        </w:rPr>
        <w:t>3</w:t>
      </w:r>
      <w:r w:rsidR="00EB14F4" w:rsidRPr="00EB14F4">
        <w:rPr>
          <w:rFonts w:ascii="Times New Roman" w:cs="Times New Roman"/>
          <w:spacing w:val="-6"/>
        </w:rPr>
        <w:t>月</w:t>
      </w:r>
      <w:r w:rsidR="006F4818">
        <w:rPr>
          <w:rFonts w:ascii="Times New Roman" w:cs="Times New Roman" w:hint="eastAsia"/>
          <w:spacing w:val="-6"/>
        </w:rPr>
        <w:t>28</w:t>
      </w:r>
      <w:r w:rsidR="00EB14F4" w:rsidRPr="00EB14F4">
        <w:rPr>
          <w:rFonts w:ascii="Times New Roman" w:cs="Times New Roman"/>
          <w:spacing w:val="-6"/>
        </w:rPr>
        <w:t>日</w:t>
      </w:r>
      <w:r w:rsidR="00EB14F4">
        <w:rPr>
          <w:rFonts w:ascii="Times New Roman" w:cs="Times New Roman" w:hint="eastAsia"/>
          <w:spacing w:val="-6"/>
        </w:rPr>
        <w:t>、</w:t>
      </w:r>
      <w:r w:rsidR="006F4818">
        <w:rPr>
          <w:rFonts w:ascii="Times New Roman" w:cs="Times New Roman" w:hint="eastAsia"/>
          <w:spacing w:val="-6"/>
        </w:rPr>
        <w:t>2024</w:t>
      </w:r>
      <w:r w:rsidR="00EB14F4">
        <w:rPr>
          <w:rFonts w:ascii="Times New Roman" w:cs="Times New Roman" w:hint="eastAsia"/>
          <w:spacing w:val="-6"/>
        </w:rPr>
        <w:t>年</w:t>
      </w:r>
      <w:r w:rsidR="00EB14F4">
        <w:rPr>
          <w:rFonts w:ascii="Times New Roman" w:cs="Times New Roman" w:hint="eastAsia"/>
          <w:spacing w:val="-6"/>
        </w:rPr>
        <w:t>5</w:t>
      </w:r>
      <w:r w:rsidR="00EB14F4">
        <w:rPr>
          <w:rFonts w:ascii="Times New Roman" w:cs="Times New Roman" w:hint="eastAsia"/>
          <w:spacing w:val="-6"/>
        </w:rPr>
        <w:t>月</w:t>
      </w:r>
      <w:r w:rsidR="006F4818">
        <w:rPr>
          <w:rFonts w:ascii="Times New Roman" w:cs="Times New Roman" w:hint="eastAsia"/>
          <w:spacing w:val="-6"/>
        </w:rPr>
        <w:t>14</w:t>
      </w:r>
      <w:r w:rsidR="00EB14F4">
        <w:rPr>
          <w:rFonts w:ascii="Times New Roman" w:cs="Times New Roman" w:hint="eastAsia"/>
          <w:spacing w:val="-6"/>
        </w:rPr>
        <w:t>日召开</w:t>
      </w:r>
      <w:r w:rsidR="006F4818">
        <w:rPr>
          <w:rFonts w:ascii="Times New Roman" w:cs="Times New Roman" w:hint="eastAsia"/>
          <w:spacing w:val="-6"/>
        </w:rPr>
        <w:t>第十届董事会第八</w:t>
      </w:r>
      <w:r w:rsidR="00EB14F4" w:rsidRPr="00EB14F4">
        <w:rPr>
          <w:rFonts w:ascii="Times New Roman" w:cs="Times New Roman" w:hint="eastAsia"/>
          <w:spacing w:val="-6"/>
        </w:rPr>
        <w:t>次会议</w:t>
      </w:r>
      <w:r w:rsidR="00EB14F4">
        <w:rPr>
          <w:rFonts w:ascii="Times New Roman" w:cs="Times New Roman" w:hint="eastAsia"/>
          <w:spacing w:val="-6"/>
        </w:rPr>
        <w:t>和</w:t>
      </w:r>
      <w:r w:rsidR="006F4818">
        <w:rPr>
          <w:rFonts w:ascii="Times New Roman" w:cs="Times New Roman" w:hint="eastAsia"/>
          <w:spacing w:val="-6"/>
        </w:rPr>
        <w:t>2023</w:t>
      </w:r>
      <w:r w:rsidR="00EB14F4">
        <w:rPr>
          <w:rFonts w:ascii="Times New Roman" w:cs="Times New Roman" w:hint="eastAsia"/>
          <w:spacing w:val="-6"/>
        </w:rPr>
        <w:t>年度股东大会</w:t>
      </w:r>
      <w:r w:rsidR="00834DC7">
        <w:rPr>
          <w:rFonts w:ascii="Times New Roman" w:cs="Times New Roman" w:hint="eastAsia"/>
          <w:spacing w:val="-6"/>
        </w:rPr>
        <w:t>，</w:t>
      </w:r>
      <w:r w:rsidR="00834DC7">
        <w:rPr>
          <w:rFonts w:ascii="Times New Roman" w:cs="Times New Roman"/>
          <w:spacing w:val="-6"/>
        </w:rPr>
        <w:t>审议通过了《</w:t>
      </w:r>
      <w:r w:rsidR="006F4818" w:rsidRPr="006F4818">
        <w:rPr>
          <w:rFonts w:ascii="Times New Roman" w:cs="Times New Roman" w:hint="eastAsia"/>
          <w:spacing w:val="-6"/>
        </w:rPr>
        <w:t>关于</w:t>
      </w:r>
      <w:r w:rsidR="006F4818">
        <w:rPr>
          <w:rFonts w:ascii="Times New Roman" w:cs="Times New Roman"/>
          <w:spacing w:val="-6"/>
        </w:rPr>
        <w:t>2024</w:t>
      </w:r>
      <w:r w:rsidR="006F4818" w:rsidRPr="006F4818">
        <w:rPr>
          <w:rFonts w:ascii="Times New Roman" w:cs="Times New Roman"/>
          <w:spacing w:val="-6"/>
        </w:rPr>
        <w:t>年度预计为子公司提供担保额度的议案</w:t>
      </w:r>
      <w:r w:rsidR="008C0145">
        <w:rPr>
          <w:rFonts w:ascii="Times New Roman" w:cs="Times New Roman"/>
          <w:spacing w:val="-6"/>
        </w:rPr>
        <w:t>》</w:t>
      </w:r>
      <w:r w:rsidR="00EF0673">
        <w:rPr>
          <w:rFonts w:ascii="Times New Roman" w:cs="Times New Roman" w:hint="eastAsia"/>
          <w:spacing w:val="-6"/>
        </w:rPr>
        <w:t>，</w:t>
      </w:r>
      <w:r w:rsidR="007E58D3">
        <w:rPr>
          <w:rFonts w:ascii="Times New Roman" w:cs="Times New Roman" w:hint="eastAsia"/>
          <w:spacing w:val="-6"/>
          <w:lang w:val="en-US"/>
        </w:rPr>
        <w:t>授权</w:t>
      </w:r>
      <w:r w:rsidR="00EB14F4">
        <w:rPr>
          <w:rFonts w:ascii="Times New Roman" w:cs="Times New Roman" w:hint="eastAsia"/>
          <w:spacing w:val="-6"/>
        </w:rPr>
        <w:t>公司经营管理层</w:t>
      </w:r>
      <w:r w:rsidR="007E58D3">
        <w:rPr>
          <w:rFonts w:ascii="Times New Roman" w:cs="Times New Roman" w:hint="eastAsia"/>
          <w:spacing w:val="-6"/>
        </w:rPr>
        <w:t>可根据子公司的实际经营情况在子公司之间对本次担保额度进行调剂使用</w:t>
      </w:r>
      <w:r w:rsidR="00834DC7">
        <w:rPr>
          <w:rFonts w:ascii="Times New Roman" w:cs="Times New Roman"/>
          <w:spacing w:val="-6"/>
        </w:rPr>
        <w:t>。</w:t>
      </w:r>
      <w:r w:rsidRPr="00C13995">
        <w:rPr>
          <w:rFonts w:ascii="Times New Roman" w:cs="Times New Roman" w:hint="eastAsia"/>
          <w:spacing w:val="-6"/>
        </w:rPr>
        <w:t>详情请参阅公司于</w:t>
      </w:r>
      <w:r w:rsidR="006F4818">
        <w:rPr>
          <w:rFonts w:ascii="Times New Roman" w:cs="Times New Roman" w:hint="eastAsia"/>
          <w:spacing w:val="-6"/>
        </w:rPr>
        <w:t>2024</w:t>
      </w:r>
      <w:r w:rsidRPr="00C13995">
        <w:rPr>
          <w:rFonts w:ascii="Times New Roman" w:cs="Times New Roman"/>
          <w:spacing w:val="-6"/>
        </w:rPr>
        <w:t>年</w:t>
      </w:r>
      <w:r>
        <w:rPr>
          <w:rFonts w:ascii="Times New Roman" w:cs="Times New Roman" w:hint="eastAsia"/>
          <w:spacing w:val="-6"/>
        </w:rPr>
        <w:t>3</w:t>
      </w:r>
      <w:r w:rsidRPr="00C13995">
        <w:rPr>
          <w:rFonts w:ascii="Times New Roman" w:cs="Times New Roman"/>
          <w:spacing w:val="-6"/>
        </w:rPr>
        <w:t>月</w:t>
      </w:r>
      <w:r w:rsidR="006F4818">
        <w:rPr>
          <w:rFonts w:ascii="Times New Roman" w:cs="Times New Roman" w:hint="eastAsia"/>
          <w:spacing w:val="-6"/>
        </w:rPr>
        <w:t>29</w:t>
      </w:r>
      <w:r w:rsidRPr="00C13995">
        <w:rPr>
          <w:rFonts w:ascii="Times New Roman" w:cs="Times New Roman"/>
          <w:spacing w:val="-6"/>
        </w:rPr>
        <w:t>日</w:t>
      </w:r>
      <w:r>
        <w:rPr>
          <w:rFonts w:ascii="Times New Roman" w:cs="Times New Roman" w:hint="eastAsia"/>
          <w:spacing w:val="-6"/>
        </w:rPr>
        <w:t>、</w:t>
      </w:r>
      <w:r>
        <w:rPr>
          <w:rFonts w:ascii="Times New Roman" w:cs="Times New Roman" w:hint="eastAsia"/>
          <w:spacing w:val="-6"/>
        </w:rPr>
        <w:t>5</w:t>
      </w:r>
      <w:r>
        <w:rPr>
          <w:rFonts w:ascii="Times New Roman" w:cs="Times New Roman" w:hint="eastAsia"/>
          <w:spacing w:val="-6"/>
        </w:rPr>
        <w:t>月</w:t>
      </w:r>
      <w:r w:rsidR="006F4818">
        <w:rPr>
          <w:rFonts w:ascii="Times New Roman" w:cs="Times New Roman" w:hint="eastAsia"/>
          <w:spacing w:val="-6"/>
        </w:rPr>
        <w:t>15</w:t>
      </w:r>
      <w:r>
        <w:rPr>
          <w:rFonts w:ascii="Times New Roman" w:cs="Times New Roman" w:hint="eastAsia"/>
          <w:spacing w:val="-6"/>
        </w:rPr>
        <w:t>日</w:t>
      </w:r>
      <w:r w:rsidRPr="00C13995">
        <w:rPr>
          <w:rFonts w:ascii="Times New Roman" w:cs="Times New Roman"/>
          <w:spacing w:val="-6"/>
        </w:rPr>
        <w:t>在巨潮资讯网（</w:t>
      </w:r>
      <w:r w:rsidRPr="00C13995">
        <w:rPr>
          <w:rFonts w:ascii="Times New Roman" w:cs="Times New Roman"/>
          <w:spacing w:val="-6"/>
        </w:rPr>
        <w:t>www.cninfo.com.cn</w:t>
      </w:r>
      <w:r w:rsidRPr="00C13995">
        <w:rPr>
          <w:rFonts w:ascii="Times New Roman" w:cs="Times New Roman"/>
          <w:spacing w:val="-6"/>
        </w:rPr>
        <w:t>）及于</w:t>
      </w:r>
      <w:r w:rsidR="006F4818">
        <w:rPr>
          <w:rFonts w:ascii="Times New Roman" w:cs="Times New Roman" w:hint="eastAsia"/>
          <w:spacing w:val="-6"/>
        </w:rPr>
        <w:t>2024</w:t>
      </w:r>
      <w:r w:rsidRPr="00C13995">
        <w:rPr>
          <w:rFonts w:ascii="Times New Roman" w:cs="Times New Roman"/>
          <w:spacing w:val="-6"/>
        </w:rPr>
        <w:t>年</w:t>
      </w:r>
      <w:r>
        <w:rPr>
          <w:rFonts w:ascii="Times New Roman" w:cs="Times New Roman" w:hint="eastAsia"/>
          <w:spacing w:val="-6"/>
        </w:rPr>
        <w:t>3</w:t>
      </w:r>
      <w:r w:rsidRPr="00C13995">
        <w:rPr>
          <w:rFonts w:ascii="Times New Roman" w:cs="Times New Roman"/>
          <w:spacing w:val="-6"/>
        </w:rPr>
        <w:t>月</w:t>
      </w:r>
      <w:r w:rsidR="000C2BFC">
        <w:rPr>
          <w:rFonts w:ascii="Times New Roman" w:cs="Times New Roman" w:hint="eastAsia"/>
          <w:spacing w:val="-6"/>
        </w:rPr>
        <w:t>28</w:t>
      </w:r>
      <w:r w:rsidRPr="00C13995">
        <w:rPr>
          <w:rFonts w:ascii="Times New Roman" w:cs="Times New Roman"/>
          <w:spacing w:val="-6"/>
        </w:rPr>
        <w:t>日</w:t>
      </w:r>
      <w:r>
        <w:rPr>
          <w:rFonts w:ascii="Times New Roman" w:cs="Times New Roman" w:hint="eastAsia"/>
          <w:spacing w:val="-6"/>
        </w:rPr>
        <w:t>、</w:t>
      </w:r>
      <w:r>
        <w:rPr>
          <w:rFonts w:ascii="Times New Roman" w:cs="Times New Roman" w:hint="eastAsia"/>
          <w:spacing w:val="-6"/>
        </w:rPr>
        <w:t>5</w:t>
      </w:r>
      <w:r>
        <w:rPr>
          <w:rFonts w:ascii="Times New Roman" w:cs="Times New Roman" w:hint="eastAsia"/>
          <w:spacing w:val="-6"/>
        </w:rPr>
        <w:t>月</w:t>
      </w:r>
      <w:r w:rsidR="000C2BFC">
        <w:rPr>
          <w:rFonts w:ascii="Times New Roman" w:cs="Times New Roman" w:hint="eastAsia"/>
          <w:spacing w:val="-6"/>
        </w:rPr>
        <w:t>14</w:t>
      </w:r>
      <w:r>
        <w:rPr>
          <w:rFonts w:ascii="Times New Roman" w:cs="Times New Roman" w:hint="eastAsia"/>
          <w:spacing w:val="-6"/>
        </w:rPr>
        <w:t>日</w:t>
      </w:r>
      <w:r w:rsidRPr="00C13995">
        <w:rPr>
          <w:rFonts w:ascii="Times New Roman" w:cs="Times New Roman"/>
          <w:spacing w:val="-6"/>
        </w:rPr>
        <w:t>在香港联交所网站（</w:t>
      </w:r>
      <w:r w:rsidRPr="00C13995">
        <w:rPr>
          <w:rFonts w:ascii="Times New Roman" w:cs="Times New Roman"/>
          <w:spacing w:val="-6"/>
        </w:rPr>
        <w:t>www.hkex.com.hk</w:t>
      </w:r>
      <w:r w:rsidRPr="00C13995">
        <w:rPr>
          <w:rFonts w:ascii="Times New Roman" w:cs="Times New Roman"/>
          <w:spacing w:val="-6"/>
        </w:rPr>
        <w:t>）上披露的相关公告。</w:t>
      </w:r>
    </w:p>
    <w:p w:rsidR="00BD37C2" w:rsidRDefault="00C13995" w:rsidP="00BD37C2">
      <w:pPr>
        <w:pStyle w:val="a5"/>
        <w:spacing w:line="440" w:lineRule="exact"/>
        <w:ind w:left="0" w:firstLineChars="200" w:firstLine="468"/>
        <w:jc w:val="both"/>
        <w:rPr>
          <w:rFonts w:ascii="Times New Roman" w:cs="Times New Roman"/>
          <w:spacing w:val="-6"/>
        </w:rPr>
      </w:pPr>
      <w:r>
        <w:rPr>
          <w:rFonts w:ascii="Times New Roman" w:cs="Times New Roman" w:hint="eastAsia"/>
          <w:spacing w:val="-6"/>
        </w:rPr>
        <w:t>为</w:t>
      </w:r>
      <w:r w:rsidR="00552E1C">
        <w:rPr>
          <w:rFonts w:ascii="Times New Roman" w:cs="Times New Roman" w:hint="eastAsia"/>
          <w:spacing w:val="-6"/>
        </w:rPr>
        <w:t>满足</w:t>
      </w:r>
      <w:r>
        <w:rPr>
          <w:rFonts w:ascii="Times New Roman" w:cs="Times New Roman" w:hint="eastAsia"/>
          <w:spacing w:val="-6"/>
        </w:rPr>
        <w:t>公司</w:t>
      </w:r>
      <w:r w:rsidR="006E69BA">
        <w:rPr>
          <w:rFonts w:ascii="Times New Roman" w:cs="Times New Roman" w:hint="eastAsia"/>
          <w:spacing w:val="-6"/>
        </w:rPr>
        <w:t>控股</w:t>
      </w:r>
      <w:r>
        <w:rPr>
          <w:rFonts w:ascii="Times New Roman" w:cs="Times New Roman" w:hint="eastAsia"/>
          <w:spacing w:val="-6"/>
        </w:rPr>
        <w:t>子公</w:t>
      </w:r>
      <w:r w:rsidRPr="00C21665">
        <w:rPr>
          <w:rFonts w:ascii="Times New Roman" w:cs="Times New Roman" w:hint="eastAsia"/>
          <w:spacing w:val="-6"/>
        </w:rPr>
        <w:t>司</w:t>
      </w:r>
      <w:r w:rsidR="00D2753E" w:rsidRPr="00C21665">
        <w:rPr>
          <w:rFonts w:ascii="Times New Roman" w:cs="Times New Roman" w:hint="eastAsia"/>
          <w:spacing w:val="-6"/>
        </w:rPr>
        <w:t>山东晨鸣纸品销售有限公司</w:t>
      </w:r>
      <w:r w:rsidRPr="00C21665">
        <w:rPr>
          <w:rFonts w:ascii="Times New Roman" w:cs="Times New Roman" w:hint="eastAsia"/>
          <w:spacing w:val="-6"/>
        </w:rPr>
        <w:t>（以下简称“</w:t>
      </w:r>
      <w:r w:rsidR="00D2753E" w:rsidRPr="00C21665">
        <w:rPr>
          <w:rFonts w:ascii="Times New Roman" w:cs="Times New Roman" w:hint="eastAsia"/>
          <w:spacing w:val="-6"/>
        </w:rPr>
        <w:t>晨鸣纸品销售公司</w:t>
      </w:r>
      <w:r w:rsidRPr="00C21665">
        <w:rPr>
          <w:rFonts w:ascii="Times New Roman" w:cs="Times New Roman" w:hint="eastAsia"/>
          <w:spacing w:val="-6"/>
        </w:rPr>
        <w:t>”）的业务发展需要，公司在</w:t>
      </w:r>
      <w:r w:rsidR="006F4818" w:rsidRPr="00C21665">
        <w:rPr>
          <w:rFonts w:ascii="Times New Roman" w:cs="Times New Roman" w:hint="eastAsia"/>
          <w:spacing w:val="-6"/>
        </w:rPr>
        <w:t>2023</w:t>
      </w:r>
      <w:r w:rsidR="00B27995">
        <w:rPr>
          <w:rFonts w:ascii="Times New Roman" w:cs="Times New Roman" w:hint="eastAsia"/>
          <w:spacing w:val="-6"/>
        </w:rPr>
        <w:t>年度股东大会审议通过的担保</w:t>
      </w:r>
      <w:r w:rsidR="00552E1C">
        <w:rPr>
          <w:rFonts w:ascii="Times New Roman" w:cs="Times New Roman" w:hint="eastAsia"/>
          <w:spacing w:val="-6"/>
        </w:rPr>
        <w:t>额度范围内，将对</w:t>
      </w:r>
      <w:r w:rsidR="006E69BA">
        <w:rPr>
          <w:rFonts w:ascii="Times New Roman" w:cs="Times New Roman" w:hint="eastAsia"/>
          <w:spacing w:val="-6"/>
        </w:rPr>
        <w:t>控股</w:t>
      </w:r>
      <w:r w:rsidR="00552E1C">
        <w:rPr>
          <w:rFonts w:ascii="Times New Roman" w:cs="Times New Roman" w:hint="eastAsia"/>
          <w:spacing w:val="-6"/>
        </w:rPr>
        <w:t>子公司</w:t>
      </w:r>
      <w:r w:rsidR="00D2753E">
        <w:rPr>
          <w:rFonts w:ascii="Times New Roman" w:cs="Times New Roman" w:hint="eastAsia"/>
          <w:spacing w:val="-6"/>
        </w:rPr>
        <w:t>黄冈晨鸣纸业科技有限公司</w:t>
      </w:r>
      <w:r w:rsidR="007D756D">
        <w:rPr>
          <w:rFonts w:ascii="Times New Roman" w:cs="Times New Roman" w:hint="eastAsia"/>
          <w:spacing w:val="-6"/>
        </w:rPr>
        <w:t>（以下简称“</w:t>
      </w:r>
      <w:r w:rsidR="008020EE">
        <w:rPr>
          <w:rFonts w:ascii="Times New Roman" w:cs="Times New Roman" w:hint="eastAsia"/>
          <w:spacing w:val="-6"/>
        </w:rPr>
        <w:t>黄冈科技</w:t>
      </w:r>
      <w:r w:rsidR="007D756D">
        <w:rPr>
          <w:rFonts w:ascii="Times New Roman" w:cs="Times New Roman" w:hint="eastAsia"/>
          <w:spacing w:val="-6"/>
        </w:rPr>
        <w:t>”）</w:t>
      </w:r>
      <w:r w:rsidR="00552E1C">
        <w:rPr>
          <w:rFonts w:ascii="Times New Roman" w:cs="Times New Roman" w:hint="eastAsia"/>
          <w:spacing w:val="-6"/>
        </w:rPr>
        <w:t>未使用的担保额度人民币</w:t>
      </w:r>
      <w:r w:rsidR="00AF00CC">
        <w:rPr>
          <w:rFonts w:ascii="Times New Roman" w:cs="Times New Roman" w:hint="eastAsia"/>
          <w:spacing w:val="-6"/>
        </w:rPr>
        <w:t>16</w:t>
      </w:r>
      <w:r w:rsidR="00670092">
        <w:rPr>
          <w:rFonts w:ascii="Times New Roman" w:cs="Times New Roman" w:hint="eastAsia"/>
          <w:spacing w:val="-6"/>
        </w:rPr>
        <w:t>亿元</w:t>
      </w:r>
      <w:proofErr w:type="gramStart"/>
      <w:r w:rsidR="000977D9">
        <w:rPr>
          <w:rFonts w:ascii="Times New Roman" w:cs="Times New Roman" w:hint="eastAsia"/>
          <w:spacing w:val="-6"/>
        </w:rPr>
        <w:t>调剂</w:t>
      </w:r>
      <w:r w:rsidR="00552E1C">
        <w:rPr>
          <w:rFonts w:ascii="Times New Roman" w:cs="Times New Roman" w:hint="eastAsia"/>
          <w:spacing w:val="-6"/>
        </w:rPr>
        <w:t>至</w:t>
      </w:r>
      <w:r w:rsidR="00D2753E">
        <w:rPr>
          <w:rFonts w:ascii="Times New Roman" w:cs="Times New Roman" w:hint="eastAsia"/>
          <w:spacing w:val="-6"/>
        </w:rPr>
        <w:t>晨鸣</w:t>
      </w:r>
      <w:proofErr w:type="gramEnd"/>
      <w:r w:rsidR="00D2753E">
        <w:rPr>
          <w:rFonts w:ascii="Times New Roman" w:cs="Times New Roman" w:hint="eastAsia"/>
          <w:spacing w:val="-6"/>
        </w:rPr>
        <w:t>纸品销售公司</w:t>
      </w:r>
      <w:r w:rsidR="00552E1C">
        <w:rPr>
          <w:rFonts w:ascii="Times New Roman" w:cs="Times New Roman" w:hint="eastAsia"/>
          <w:spacing w:val="-6"/>
        </w:rPr>
        <w:t>，</w:t>
      </w:r>
      <w:r w:rsidR="00552E1C" w:rsidRPr="00552E1C">
        <w:rPr>
          <w:rFonts w:ascii="Times New Roman" w:cs="Times New Roman" w:hint="eastAsia"/>
          <w:spacing w:val="-6"/>
        </w:rPr>
        <w:t>本次调剂的</w:t>
      </w:r>
      <w:r w:rsidR="00552E1C">
        <w:rPr>
          <w:rFonts w:ascii="Times New Roman" w:cs="Times New Roman" w:hint="eastAsia"/>
          <w:spacing w:val="-6"/>
        </w:rPr>
        <w:t>担保额度</w:t>
      </w:r>
      <w:r w:rsidR="00552E1C" w:rsidRPr="00552E1C">
        <w:rPr>
          <w:rFonts w:ascii="Times New Roman" w:cs="Times New Roman" w:hint="eastAsia"/>
          <w:spacing w:val="-6"/>
        </w:rPr>
        <w:t>占公司最近一期经审计净资产的</w:t>
      </w:r>
      <w:r w:rsidR="003404CA">
        <w:rPr>
          <w:rFonts w:ascii="Times New Roman" w:cs="Times New Roman" w:hint="eastAsia"/>
          <w:spacing w:val="-6"/>
        </w:rPr>
        <w:t>9.59</w:t>
      </w:r>
      <w:r w:rsidR="00552E1C" w:rsidRPr="00552E1C">
        <w:rPr>
          <w:rFonts w:ascii="Times New Roman" w:cs="Times New Roman"/>
          <w:spacing w:val="-6"/>
        </w:rPr>
        <w:t>%</w:t>
      </w:r>
      <w:r w:rsidR="00552E1C">
        <w:rPr>
          <w:rFonts w:ascii="Times New Roman" w:cs="Times New Roman" w:hint="eastAsia"/>
          <w:spacing w:val="-6"/>
        </w:rPr>
        <w:t>。</w:t>
      </w:r>
      <w:r w:rsidR="00BD37C2" w:rsidRPr="00BD37C2">
        <w:rPr>
          <w:rFonts w:ascii="Times New Roman" w:cs="Times New Roman"/>
          <w:spacing w:val="-6"/>
        </w:rPr>
        <w:t>本次调剂后，</w:t>
      </w:r>
      <w:r w:rsidR="00587EFE" w:rsidRPr="00BD37C2">
        <w:rPr>
          <w:rFonts w:ascii="Times New Roman" w:cs="Times New Roman"/>
          <w:spacing w:val="-6"/>
        </w:rPr>
        <w:t>公司为</w:t>
      </w:r>
      <w:r w:rsidR="008020EE">
        <w:rPr>
          <w:rFonts w:ascii="Times New Roman" w:cs="Times New Roman" w:hint="eastAsia"/>
          <w:spacing w:val="-6"/>
        </w:rPr>
        <w:t>黄冈科技</w:t>
      </w:r>
      <w:r w:rsidR="00552E1C">
        <w:rPr>
          <w:rFonts w:ascii="Times New Roman" w:cs="Times New Roman"/>
          <w:spacing w:val="-6"/>
        </w:rPr>
        <w:t>提供的担保额度</w:t>
      </w:r>
      <w:r w:rsidR="00552E1C">
        <w:rPr>
          <w:rFonts w:ascii="Times New Roman" w:cs="Times New Roman" w:hint="eastAsia"/>
          <w:spacing w:val="-6"/>
        </w:rPr>
        <w:t>由人民币</w:t>
      </w:r>
      <w:r w:rsidR="008020EE">
        <w:rPr>
          <w:rFonts w:ascii="Times New Roman" w:cs="Times New Roman" w:hint="eastAsia"/>
          <w:spacing w:val="-6"/>
        </w:rPr>
        <w:t>47</w:t>
      </w:r>
      <w:r w:rsidR="00552E1C">
        <w:rPr>
          <w:rFonts w:ascii="Times New Roman" w:cs="Times New Roman" w:hint="eastAsia"/>
          <w:spacing w:val="-6"/>
        </w:rPr>
        <w:t>亿元调至</w:t>
      </w:r>
      <w:r w:rsidR="00587EFE" w:rsidRPr="00BD37C2">
        <w:rPr>
          <w:rFonts w:ascii="Times New Roman" w:cs="Times New Roman"/>
          <w:spacing w:val="-6"/>
        </w:rPr>
        <w:t>人民币</w:t>
      </w:r>
      <w:r w:rsidR="00615097">
        <w:rPr>
          <w:rFonts w:ascii="Times New Roman" w:cs="Times New Roman" w:hint="eastAsia"/>
          <w:spacing w:val="-6"/>
        </w:rPr>
        <w:t>31</w:t>
      </w:r>
      <w:r w:rsidR="00587EFE" w:rsidRPr="00BD37C2">
        <w:rPr>
          <w:rFonts w:ascii="Times New Roman" w:cs="Times New Roman"/>
          <w:spacing w:val="-6"/>
        </w:rPr>
        <w:t>亿元</w:t>
      </w:r>
      <w:r w:rsidR="00EF65AD">
        <w:rPr>
          <w:rFonts w:ascii="Times New Roman" w:cs="Times New Roman" w:hint="eastAsia"/>
          <w:spacing w:val="-6"/>
        </w:rPr>
        <w:t>，尚未使用的担保额度为人民币</w:t>
      </w:r>
      <w:r w:rsidR="00615097">
        <w:rPr>
          <w:rFonts w:ascii="Times New Roman" w:cs="Times New Roman" w:hint="eastAsia"/>
          <w:spacing w:val="-6"/>
        </w:rPr>
        <w:t>31</w:t>
      </w:r>
      <w:r w:rsidR="00EF65AD">
        <w:rPr>
          <w:rFonts w:ascii="Times New Roman" w:cs="Times New Roman" w:hint="eastAsia"/>
          <w:spacing w:val="-6"/>
        </w:rPr>
        <w:t>亿元</w:t>
      </w:r>
      <w:r w:rsidR="00D0214C">
        <w:rPr>
          <w:rFonts w:ascii="Times New Roman" w:cs="Times New Roman" w:hint="eastAsia"/>
          <w:spacing w:val="-6"/>
        </w:rPr>
        <w:t>；</w:t>
      </w:r>
      <w:r w:rsidR="00BD37C2" w:rsidRPr="00BD37C2">
        <w:rPr>
          <w:rFonts w:ascii="Times New Roman" w:cs="Times New Roman"/>
          <w:spacing w:val="-6"/>
        </w:rPr>
        <w:t>公司为</w:t>
      </w:r>
      <w:r w:rsidR="00D2753E">
        <w:rPr>
          <w:rFonts w:ascii="Times New Roman" w:cs="Times New Roman" w:hint="eastAsia"/>
          <w:spacing w:val="-6"/>
        </w:rPr>
        <w:t>晨鸣纸品销售公司</w:t>
      </w:r>
      <w:r w:rsidR="00BD37C2" w:rsidRPr="00BD37C2">
        <w:rPr>
          <w:rFonts w:ascii="Times New Roman" w:cs="Times New Roman"/>
          <w:spacing w:val="-6"/>
        </w:rPr>
        <w:t>提供的担保额度</w:t>
      </w:r>
      <w:r w:rsidR="00943C1F">
        <w:rPr>
          <w:rFonts w:ascii="Times New Roman" w:cs="Times New Roman" w:hint="eastAsia"/>
          <w:spacing w:val="-6"/>
        </w:rPr>
        <w:t>调至人民币</w:t>
      </w:r>
      <w:r w:rsidR="00615097">
        <w:rPr>
          <w:rFonts w:ascii="Times New Roman" w:cs="Times New Roman" w:hint="eastAsia"/>
          <w:spacing w:val="-6"/>
        </w:rPr>
        <w:t>16</w:t>
      </w:r>
      <w:r w:rsidR="00943C1F">
        <w:rPr>
          <w:rFonts w:ascii="Times New Roman" w:cs="Times New Roman" w:hint="eastAsia"/>
          <w:spacing w:val="-6"/>
        </w:rPr>
        <w:t>亿元，尚未使用的担保额度为人民币</w:t>
      </w:r>
      <w:r w:rsidR="00615097">
        <w:rPr>
          <w:rFonts w:ascii="Times New Roman" w:cs="Times New Roman" w:hint="eastAsia"/>
          <w:spacing w:val="-6"/>
        </w:rPr>
        <w:t>16</w:t>
      </w:r>
      <w:r w:rsidR="00943C1F">
        <w:rPr>
          <w:rFonts w:ascii="Times New Roman" w:cs="Times New Roman" w:hint="eastAsia"/>
          <w:spacing w:val="-6"/>
        </w:rPr>
        <w:t>亿元。</w:t>
      </w:r>
      <w:r w:rsidR="00BD37C2" w:rsidRPr="00BD37C2">
        <w:rPr>
          <w:rFonts w:ascii="Times New Roman" w:cs="Times New Roman"/>
          <w:spacing w:val="-6"/>
        </w:rPr>
        <w:t>本次</w:t>
      </w:r>
      <w:r w:rsidR="006E69BA">
        <w:rPr>
          <w:rFonts w:ascii="Times New Roman" w:cs="Times New Roman" w:hint="eastAsia"/>
          <w:spacing w:val="-6"/>
        </w:rPr>
        <w:t>控股</w:t>
      </w:r>
      <w:r w:rsidR="00943C1F">
        <w:rPr>
          <w:rFonts w:ascii="Times New Roman" w:cs="Times New Roman" w:hint="eastAsia"/>
          <w:spacing w:val="-6"/>
        </w:rPr>
        <w:t>子公司之间的担保额度调剂事宜</w:t>
      </w:r>
      <w:r w:rsidR="00BD37C2" w:rsidRPr="00BD37C2">
        <w:rPr>
          <w:rFonts w:ascii="Times New Roman" w:cs="Times New Roman"/>
          <w:spacing w:val="-6"/>
        </w:rPr>
        <w:t>在</w:t>
      </w:r>
      <w:r w:rsidR="005E61BE">
        <w:rPr>
          <w:rFonts w:ascii="Times New Roman" w:cs="Times New Roman" w:hint="eastAsia"/>
          <w:spacing w:val="-6"/>
        </w:rPr>
        <w:t>2023</w:t>
      </w:r>
      <w:r w:rsidR="00943C1F">
        <w:rPr>
          <w:rFonts w:ascii="Times New Roman" w:cs="Times New Roman" w:hint="eastAsia"/>
          <w:spacing w:val="-6"/>
        </w:rPr>
        <w:t>年度股东大会</w:t>
      </w:r>
      <w:r w:rsidR="00BD37C2" w:rsidRPr="00BD37C2">
        <w:rPr>
          <w:rFonts w:ascii="Times New Roman" w:cs="Times New Roman"/>
          <w:spacing w:val="-6"/>
        </w:rPr>
        <w:t>授权范围内</w:t>
      </w:r>
      <w:r w:rsidR="00587EFE">
        <w:rPr>
          <w:rFonts w:ascii="Times New Roman" w:cs="Times New Roman" w:hint="eastAsia"/>
          <w:spacing w:val="-6"/>
        </w:rPr>
        <w:t>，无需再次提交董事会及股东大会审议</w:t>
      </w:r>
      <w:r w:rsidR="00BD37C2" w:rsidRPr="00BD37C2">
        <w:rPr>
          <w:rFonts w:ascii="Times New Roman" w:cs="Times New Roman"/>
          <w:spacing w:val="-6"/>
        </w:rPr>
        <w:t>。</w:t>
      </w:r>
    </w:p>
    <w:p w:rsidR="000D79ED" w:rsidRPr="008563B3" w:rsidRDefault="008563B3" w:rsidP="008563B3">
      <w:pPr>
        <w:pStyle w:val="1"/>
        <w:spacing w:line="440" w:lineRule="exact"/>
        <w:ind w:left="0" w:firstLineChars="200" w:firstLine="482"/>
        <w:jc w:val="both"/>
      </w:pPr>
      <w:r w:rsidRPr="008563B3">
        <w:rPr>
          <w:rFonts w:hint="eastAsia"/>
        </w:rPr>
        <w:t>二</w:t>
      </w:r>
      <w:r w:rsidR="00834DC7">
        <w:t>、被担保人基本情况</w:t>
      </w:r>
    </w:p>
    <w:p w:rsidR="000D79ED" w:rsidRDefault="00552E1C">
      <w:pPr>
        <w:pStyle w:val="a5"/>
        <w:spacing w:line="440" w:lineRule="exact"/>
        <w:ind w:left="0" w:firstLineChars="200" w:firstLine="480"/>
      </w:pPr>
      <w:r>
        <w:rPr>
          <w:rFonts w:ascii="Times New Roman" w:cs="Times New Roman" w:hint="eastAsia"/>
        </w:rPr>
        <w:t>（一）</w:t>
      </w:r>
      <w:r w:rsidR="00834DC7">
        <w:rPr>
          <w:rFonts w:ascii="Times New Roman" w:cs="Times New Roman"/>
        </w:rPr>
        <w:t>企业名称：</w:t>
      </w:r>
      <w:r w:rsidR="00D2753E">
        <w:rPr>
          <w:rFonts w:eastAsiaTheme="minorEastAsia" w:hAnsiTheme="minorEastAsia" w:hint="eastAsia"/>
        </w:rPr>
        <w:t>黄冈晨鸣纸业科技有限公司</w:t>
      </w:r>
    </w:p>
    <w:p w:rsidR="000D79ED" w:rsidRDefault="00834DC7">
      <w:pPr>
        <w:pStyle w:val="a5"/>
        <w:spacing w:line="440" w:lineRule="exact"/>
        <w:ind w:left="0" w:firstLineChars="200" w:firstLine="480"/>
        <w:rPr>
          <w:rFonts w:ascii="Times New Roman" w:hAnsi="Times New Roman" w:cs="Times New Roman"/>
        </w:rPr>
      </w:pPr>
      <w:r>
        <w:rPr>
          <w:rFonts w:ascii="Times New Roman" w:cs="Times New Roman"/>
        </w:rPr>
        <w:t>注册地址：</w:t>
      </w:r>
      <w:r w:rsidR="008020EE" w:rsidRPr="008020EE">
        <w:rPr>
          <w:rFonts w:ascii="Times New Roman" w:eastAsiaTheme="minorEastAsia" w:hAnsiTheme="minorEastAsia" w:cs="Times New Roman"/>
        </w:rPr>
        <w:t>湖北省黄冈市黄州区沿江大道特</w:t>
      </w:r>
      <w:r w:rsidR="008020EE" w:rsidRPr="008020EE">
        <w:rPr>
          <w:rFonts w:ascii="Times New Roman" w:eastAsiaTheme="minorEastAsia" w:hAnsiTheme="minorEastAsia" w:cs="Times New Roman"/>
        </w:rPr>
        <w:t>1</w:t>
      </w:r>
      <w:r w:rsidR="008020EE" w:rsidRPr="008020EE">
        <w:rPr>
          <w:rFonts w:ascii="Times New Roman" w:eastAsiaTheme="minorEastAsia" w:hAnsiTheme="minorEastAsia" w:cs="Times New Roman"/>
        </w:rPr>
        <w:t>号</w:t>
      </w:r>
    </w:p>
    <w:p w:rsidR="000D79ED" w:rsidRDefault="00834DC7" w:rsidP="009A5A12">
      <w:pPr>
        <w:pStyle w:val="a5"/>
        <w:spacing w:line="440" w:lineRule="exact"/>
        <w:ind w:left="0" w:firstLineChars="200" w:firstLine="478"/>
        <w:rPr>
          <w:rFonts w:ascii="Times New Roman" w:hAnsi="Times New Roman" w:cs="Times New Roman"/>
          <w:spacing w:val="-16"/>
        </w:rPr>
      </w:pPr>
      <w:r>
        <w:rPr>
          <w:rFonts w:ascii="Times New Roman" w:cs="Times New Roman"/>
          <w:spacing w:val="-1"/>
        </w:rPr>
        <w:t>成立日期：</w:t>
      </w:r>
      <w:r w:rsidR="00943C1F">
        <w:rPr>
          <w:rFonts w:ascii="Times New Roman" w:eastAsiaTheme="minorEastAsia" w:hAnsi="Times New Roman" w:cs="Times New Roman"/>
        </w:rPr>
        <w:t>20</w:t>
      </w:r>
      <w:r w:rsidR="008020EE">
        <w:rPr>
          <w:rFonts w:ascii="Times New Roman" w:eastAsiaTheme="minorEastAsia" w:hAnsi="Times New Roman" w:cs="Times New Roman" w:hint="eastAsia"/>
        </w:rPr>
        <w:t>20</w:t>
      </w:r>
      <w:r w:rsidR="008563B3" w:rsidRPr="008563B3">
        <w:rPr>
          <w:rFonts w:ascii="Times New Roman" w:eastAsiaTheme="minorEastAsia" w:hAnsi="Times New Roman" w:cs="Times New Roman"/>
        </w:rPr>
        <w:t>年</w:t>
      </w:r>
      <w:r w:rsidR="00EF65AD">
        <w:rPr>
          <w:rFonts w:ascii="Times New Roman" w:eastAsiaTheme="minorEastAsia" w:hAnsi="Times New Roman" w:cs="Times New Roman" w:hint="eastAsia"/>
        </w:rPr>
        <w:t>0</w:t>
      </w:r>
      <w:r w:rsidR="008020EE">
        <w:rPr>
          <w:rFonts w:ascii="Times New Roman" w:eastAsiaTheme="minorEastAsia" w:hAnsi="Times New Roman" w:cs="Times New Roman" w:hint="eastAsia"/>
        </w:rPr>
        <w:t>1</w:t>
      </w:r>
      <w:r w:rsidR="008563B3" w:rsidRPr="008563B3">
        <w:rPr>
          <w:rFonts w:ascii="Times New Roman" w:eastAsiaTheme="minorEastAsia" w:hAnsi="Times New Roman" w:cs="Times New Roman"/>
        </w:rPr>
        <w:t>月</w:t>
      </w:r>
      <w:r w:rsidR="008020EE">
        <w:rPr>
          <w:rFonts w:ascii="Times New Roman" w:eastAsiaTheme="minorEastAsia" w:hAnsi="Times New Roman" w:cs="Times New Roman" w:hint="eastAsia"/>
        </w:rPr>
        <w:t>0</w:t>
      </w:r>
      <w:r w:rsidR="00304654">
        <w:rPr>
          <w:rFonts w:ascii="Times New Roman" w:eastAsiaTheme="minorEastAsia" w:hAnsi="Times New Roman" w:cs="Times New Roman" w:hint="eastAsia"/>
        </w:rPr>
        <w:t>7</w:t>
      </w:r>
      <w:r w:rsidR="00EF65AD">
        <w:rPr>
          <w:rFonts w:ascii="Times New Roman" w:eastAsiaTheme="minorEastAsia" w:hAnsi="Times New Roman" w:cs="Times New Roman" w:hint="eastAsia"/>
        </w:rPr>
        <w:t>日</w:t>
      </w:r>
    </w:p>
    <w:p w:rsidR="000D79ED" w:rsidRDefault="00834DC7" w:rsidP="009A5A12">
      <w:pPr>
        <w:pStyle w:val="a5"/>
        <w:spacing w:line="440" w:lineRule="exact"/>
        <w:ind w:left="0" w:firstLineChars="200" w:firstLine="478"/>
        <w:rPr>
          <w:rFonts w:ascii="Times New Roman" w:cs="Times New Roman"/>
          <w:spacing w:val="-1"/>
        </w:rPr>
      </w:pPr>
      <w:r>
        <w:rPr>
          <w:rFonts w:ascii="Times New Roman" w:cs="Times New Roman"/>
          <w:spacing w:val="-1"/>
        </w:rPr>
        <w:t>法人代表：</w:t>
      </w:r>
      <w:r w:rsidR="008020EE">
        <w:rPr>
          <w:rFonts w:ascii="Times New Roman" w:cs="Times New Roman" w:hint="eastAsia"/>
          <w:spacing w:val="-1"/>
        </w:rPr>
        <w:t>刘学章</w:t>
      </w:r>
    </w:p>
    <w:p w:rsidR="000D79ED" w:rsidRDefault="00834DC7">
      <w:pPr>
        <w:pStyle w:val="a5"/>
        <w:spacing w:line="440" w:lineRule="exact"/>
        <w:ind w:left="0" w:firstLineChars="200" w:firstLine="480"/>
        <w:rPr>
          <w:rFonts w:ascii="Times New Roman" w:hAnsi="Times New Roman" w:cs="Times New Roman"/>
        </w:rPr>
      </w:pPr>
      <w:r>
        <w:rPr>
          <w:rFonts w:ascii="Times New Roman" w:cs="Times New Roman"/>
        </w:rPr>
        <w:t>注册资本：</w:t>
      </w:r>
      <w:r w:rsidR="00160F9A">
        <w:rPr>
          <w:rFonts w:ascii="Times New Roman" w:hAnsi="Times New Roman" w:cs="Times New Roman"/>
          <w:bCs/>
        </w:rPr>
        <w:t>1</w:t>
      </w:r>
      <w:r w:rsidR="00EF65AD" w:rsidRPr="00EF65AD">
        <w:rPr>
          <w:rFonts w:ascii="Times New Roman" w:hAnsi="Times New Roman" w:cs="Times New Roman"/>
          <w:bCs/>
        </w:rPr>
        <w:t>0</w:t>
      </w:r>
      <w:r w:rsidR="008020EE">
        <w:rPr>
          <w:rFonts w:ascii="Times New Roman" w:hAnsi="Times New Roman" w:cs="Times New Roman" w:hint="eastAsia"/>
          <w:bCs/>
        </w:rPr>
        <w:t>0</w:t>
      </w:r>
      <w:r w:rsidR="00EF65AD">
        <w:rPr>
          <w:rFonts w:ascii="Times New Roman" w:hAnsi="Times New Roman" w:cs="Times New Roman" w:hint="eastAsia"/>
          <w:bCs/>
        </w:rPr>
        <w:t>,</w:t>
      </w:r>
      <w:r w:rsidR="00EF65AD" w:rsidRPr="00EF65AD">
        <w:rPr>
          <w:rFonts w:ascii="Times New Roman" w:hAnsi="Times New Roman" w:cs="Times New Roman"/>
          <w:bCs/>
        </w:rPr>
        <w:t>000</w:t>
      </w:r>
      <w:r w:rsidR="00EF65AD" w:rsidRPr="00EF65AD">
        <w:rPr>
          <w:rFonts w:ascii="Times New Roman" w:hAnsi="Times New Roman" w:cs="Times New Roman"/>
          <w:bCs/>
        </w:rPr>
        <w:t>万人民币</w:t>
      </w:r>
    </w:p>
    <w:p w:rsidR="000D79ED" w:rsidRDefault="00834DC7">
      <w:pPr>
        <w:pStyle w:val="a5"/>
        <w:spacing w:line="440" w:lineRule="exact"/>
        <w:ind w:left="0" w:firstLineChars="200" w:firstLine="480"/>
        <w:rPr>
          <w:rFonts w:ascii="Times New Roman" w:eastAsiaTheme="minorEastAsia" w:hAnsi="Times New Roman" w:cs="Times New Roman"/>
        </w:rPr>
      </w:pPr>
      <w:r>
        <w:rPr>
          <w:rFonts w:ascii="Times New Roman" w:cs="Times New Roman"/>
        </w:rPr>
        <w:t>经营范围：</w:t>
      </w:r>
      <w:r w:rsidR="008020EE" w:rsidRPr="008020EE">
        <w:rPr>
          <w:rFonts w:ascii="Times New Roman" w:eastAsiaTheme="minorEastAsia" w:hAnsiTheme="minorEastAsia" w:cs="Times New Roman"/>
        </w:rPr>
        <w:t>许可项目：港口货物装卸搬运活动；港口经营；发电业务、输电业务、供</w:t>
      </w:r>
      <w:r w:rsidR="008020EE" w:rsidRPr="008020EE">
        <w:rPr>
          <w:rFonts w:ascii="Times New Roman" w:eastAsiaTheme="minorEastAsia" w:hAnsiTheme="minorEastAsia" w:cs="Times New Roman"/>
        </w:rPr>
        <w:lastRenderedPageBreak/>
        <w:t>（配）电业务（依法须经批准的项目，经相关部门批准后方可开展经营活动，具体经营项目以相关部门批准文件或许可证件为准）一般项目：纸制造；纸浆制造；纸浆销售；纸制品制造；纸制品销售；生物</w:t>
      </w:r>
      <w:proofErr w:type="gramStart"/>
      <w:r w:rsidR="008020EE" w:rsidRPr="008020EE">
        <w:rPr>
          <w:rFonts w:ascii="Times New Roman" w:eastAsiaTheme="minorEastAsia" w:hAnsiTheme="minorEastAsia" w:cs="Times New Roman"/>
        </w:rPr>
        <w:t>基材料</w:t>
      </w:r>
      <w:proofErr w:type="gramEnd"/>
      <w:r w:rsidR="008020EE" w:rsidRPr="008020EE">
        <w:rPr>
          <w:rFonts w:ascii="Times New Roman" w:eastAsiaTheme="minorEastAsia" w:hAnsiTheme="minorEastAsia" w:cs="Times New Roman"/>
        </w:rPr>
        <w:t>制造；生物</w:t>
      </w:r>
      <w:proofErr w:type="gramStart"/>
      <w:r w:rsidR="008020EE" w:rsidRPr="008020EE">
        <w:rPr>
          <w:rFonts w:ascii="Times New Roman" w:eastAsiaTheme="minorEastAsia" w:hAnsiTheme="minorEastAsia" w:cs="Times New Roman"/>
        </w:rPr>
        <w:t>基材料</w:t>
      </w:r>
      <w:proofErr w:type="gramEnd"/>
      <w:r w:rsidR="008020EE" w:rsidRPr="008020EE">
        <w:rPr>
          <w:rFonts w:ascii="Times New Roman" w:eastAsiaTheme="minorEastAsia" w:hAnsiTheme="minorEastAsia" w:cs="Times New Roman"/>
        </w:rPr>
        <w:t>销售；货物进出口；技术进出口；纤维素纤维原料及纤维制造；高性能纤维及复合材料制造；高性能纤维及复合材料销售；专用化学产品制造（不含危险化学品）；专用化学产品销售（不含危险化学品）；国内货物运输代理；港口理货；装卸搬运；技术服务、技术开发、技术咨询、技术交流、技术转让、技术推广；热力生产和供应；生物质能技术服务（除许可业务外，可自主依法经营法律法规非禁止或限制的项目）</w:t>
      </w:r>
      <w:r>
        <w:rPr>
          <w:rFonts w:ascii="Times New Roman" w:eastAsiaTheme="minorEastAsia" w:hAnsiTheme="minorEastAsia" w:cs="Times New Roman" w:hint="eastAsia"/>
        </w:rPr>
        <w:t>。</w:t>
      </w:r>
    </w:p>
    <w:p w:rsidR="000D79ED" w:rsidRDefault="00834DC7">
      <w:pPr>
        <w:pStyle w:val="a5"/>
        <w:spacing w:line="440" w:lineRule="exact"/>
        <w:ind w:left="0" w:firstLineChars="200" w:firstLine="480"/>
      </w:pPr>
      <w:r>
        <w:t>股权结</w:t>
      </w:r>
      <w:r w:rsidRPr="008563B3">
        <w:rPr>
          <w:rFonts w:ascii="Times New Roman" w:hAnsi="Times New Roman" w:cs="Times New Roman"/>
        </w:rPr>
        <w:t>构：</w:t>
      </w:r>
      <w:r w:rsidR="008563B3" w:rsidRPr="008563B3">
        <w:rPr>
          <w:rFonts w:ascii="Times New Roman" w:hAnsi="Times New Roman" w:cs="Times New Roman"/>
        </w:rPr>
        <w:t>公司</w:t>
      </w:r>
      <w:r w:rsidR="008020EE">
        <w:rPr>
          <w:rFonts w:ascii="Times New Roman" w:hAnsi="Times New Roman" w:cs="Times New Roman" w:hint="eastAsia"/>
        </w:rPr>
        <w:t>控股子公司黄冈晨鸣浆纸有限公司</w:t>
      </w:r>
      <w:r w:rsidR="008563B3" w:rsidRPr="008563B3">
        <w:rPr>
          <w:rFonts w:ascii="Times New Roman" w:hAnsi="Times New Roman" w:cs="Times New Roman"/>
        </w:rPr>
        <w:t>持有其</w:t>
      </w:r>
      <w:r w:rsidR="008563B3" w:rsidRPr="008563B3">
        <w:rPr>
          <w:rFonts w:ascii="Times New Roman" w:hAnsi="Times New Roman" w:cs="Times New Roman"/>
        </w:rPr>
        <w:t>100%</w:t>
      </w:r>
      <w:r w:rsidR="008563B3" w:rsidRPr="008563B3">
        <w:rPr>
          <w:rFonts w:ascii="Times New Roman" w:hAnsi="Times New Roman" w:cs="Times New Roman"/>
        </w:rPr>
        <w:t>股权。</w:t>
      </w:r>
      <w:r>
        <w:t xml:space="preserve"> </w:t>
      </w:r>
    </w:p>
    <w:p w:rsidR="00B810D7" w:rsidRDefault="00834DC7">
      <w:pPr>
        <w:pStyle w:val="a5"/>
        <w:spacing w:line="440" w:lineRule="exact"/>
        <w:ind w:left="0" w:firstLineChars="200" w:firstLine="480"/>
        <w:rPr>
          <w:rFonts w:ascii="Times New Roman" w:hAnsi="Times New Roman" w:cs="Times New Roman"/>
        </w:rPr>
      </w:pPr>
      <w:r w:rsidRPr="00B810D7">
        <w:rPr>
          <w:rFonts w:ascii="Times New Roman" w:hAnsi="Times New Roman" w:cs="Times New Roman"/>
        </w:rPr>
        <w:t>主要财务数据：</w:t>
      </w:r>
    </w:p>
    <w:p w:rsidR="000D79ED" w:rsidRPr="008A2BDF" w:rsidRDefault="00B810D7" w:rsidP="00B810D7">
      <w:pPr>
        <w:pStyle w:val="a5"/>
        <w:spacing w:line="440" w:lineRule="exact"/>
        <w:ind w:left="0" w:firstLineChars="200" w:firstLine="480"/>
        <w:jc w:val="both"/>
        <w:rPr>
          <w:rFonts w:ascii="Times New Roman" w:hAnsi="Times New Roman" w:cs="Times New Roman"/>
        </w:rPr>
      </w:pPr>
      <w:r w:rsidRPr="00B810D7">
        <w:rPr>
          <w:rFonts w:ascii="Times New Roman" w:hAnsi="Times New Roman" w:cs="Times New Roman"/>
        </w:rPr>
        <w:t>截至</w:t>
      </w:r>
      <w:r w:rsidR="00AB0394">
        <w:rPr>
          <w:rFonts w:ascii="Times New Roman" w:hAnsi="Times New Roman" w:cs="Times New Roman" w:hint="eastAsia"/>
        </w:rPr>
        <w:t>2023</w:t>
      </w:r>
      <w:r w:rsidRPr="00B810D7">
        <w:rPr>
          <w:rFonts w:ascii="Times New Roman" w:hAnsi="Times New Roman" w:cs="Times New Roman"/>
        </w:rPr>
        <w:t>年</w:t>
      </w:r>
      <w:r w:rsidR="00B27995">
        <w:rPr>
          <w:rFonts w:ascii="Times New Roman" w:hAnsi="Times New Roman" w:cs="Times New Roman"/>
        </w:rPr>
        <w:t>12</w:t>
      </w:r>
      <w:r w:rsidRPr="00B810D7">
        <w:rPr>
          <w:rFonts w:ascii="Times New Roman" w:hAnsi="Times New Roman" w:cs="Times New Roman"/>
        </w:rPr>
        <w:t>月</w:t>
      </w:r>
      <w:r w:rsidR="00B27995">
        <w:rPr>
          <w:rFonts w:ascii="Times New Roman" w:hAnsi="Times New Roman" w:cs="Times New Roman"/>
        </w:rPr>
        <w:t>31</w:t>
      </w:r>
      <w:r w:rsidRPr="00B810D7">
        <w:rPr>
          <w:rFonts w:ascii="Times New Roman" w:hAnsi="Times New Roman" w:cs="Times New Roman"/>
        </w:rPr>
        <w:t>日，</w:t>
      </w:r>
      <w:r w:rsidR="008020EE" w:rsidRPr="008A2BDF">
        <w:rPr>
          <w:rFonts w:ascii="Times New Roman" w:hAnsi="Times New Roman" w:cs="Times New Roman" w:hint="eastAsia"/>
        </w:rPr>
        <w:t>黄冈科技</w:t>
      </w:r>
      <w:r w:rsidRPr="008A2BDF">
        <w:rPr>
          <w:rFonts w:ascii="Times New Roman" w:hAnsi="Times New Roman" w:cs="Times New Roman"/>
        </w:rPr>
        <w:t>资产总额为人民币</w:t>
      </w:r>
      <w:r w:rsidR="008A2BDF" w:rsidRPr="008A2BDF">
        <w:rPr>
          <w:rFonts w:ascii="Times New Roman" w:hAnsi="Times New Roman" w:cs="Times New Roman"/>
        </w:rPr>
        <w:t>149,460.84</w:t>
      </w:r>
      <w:r w:rsidRPr="008A2BDF">
        <w:rPr>
          <w:rFonts w:ascii="Times New Roman" w:hAnsi="Times New Roman" w:cs="Times New Roman"/>
        </w:rPr>
        <w:t>万元，负债总额为人民币</w:t>
      </w:r>
      <w:r w:rsidR="008A2BDF" w:rsidRPr="008A2BDF">
        <w:rPr>
          <w:rFonts w:ascii="Times New Roman" w:hAnsi="Times New Roman" w:cs="Times New Roman"/>
        </w:rPr>
        <w:t>61,161.97</w:t>
      </w:r>
      <w:r w:rsidRPr="008A2BDF">
        <w:rPr>
          <w:rFonts w:ascii="Times New Roman" w:hAnsi="Times New Roman" w:cs="Times New Roman"/>
        </w:rPr>
        <w:t>万元，净资产为人民币</w:t>
      </w:r>
      <w:r w:rsidR="008A2BDF" w:rsidRPr="008A2BDF">
        <w:rPr>
          <w:rFonts w:ascii="Times New Roman" w:hAnsi="Times New Roman" w:cs="Times New Roman"/>
        </w:rPr>
        <w:t>88,298.87</w:t>
      </w:r>
      <w:r w:rsidRPr="008A2BDF">
        <w:rPr>
          <w:rFonts w:ascii="Times New Roman" w:hAnsi="Times New Roman" w:cs="Times New Roman"/>
        </w:rPr>
        <w:t>万元。</w:t>
      </w:r>
      <w:r w:rsidR="00AB0394" w:rsidRPr="008A2BDF">
        <w:rPr>
          <w:rFonts w:ascii="Times New Roman" w:hAnsi="Times New Roman" w:cs="Times New Roman"/>
        </w:rPr>
        <w:t>202</w:t>
      </w:r>
      <w:r w:rsidR="00AB0394" w:rsidRPr="008A2BDF">
        <w:rPr>
          <w:rFonts w:ascii="Times New Roman" w:hAnsi="Times New Roman" w:cs="Times New Roman" w:hint="eastAsia"/>
        </w:rPr>
        <w:t>3</w:t>
      </w:r>
      <w:r w:rsidRPr="008A2BDF">
        <w:rPr>
          <w:rFonts w:ascii="Times New Roman" w:hAnsi="Times New Roman" w:cs="Times New Roman"/>
        </w:rPr>
        <w:t>年度实现</w:t>
      </w:r>
      <w:r w:rsidR="008A2BDF" w:rsidRPr="008A2BDF">
        <w:rPr>
          <w:rFonts w:ascii="Times New Roman" w:hAnsi="Times New Roman" w:cs="Times New Roman" w:hint="eastAsia"/>
        </w:rPr>
        <w:t>营业利润</w:t>
      </w:r>
      <w:r w:rsidRPr="008A2BDF">
        <w:rPr>
          <w:rFonts w:ascii="Times New Roman" w:hAnsi="Times New Roman" w:cs="Times New Roman"/>
        </w:rPr>
        <w:t>为人民币</w:t>
      </w:r>
      <w:r w:rsidR="008A2BDF" w:rsidRPr="008A2BDF">
        <w:rPr>
          <w:rFonts w:ascii="Times New Roman" w:hAnsi="Times New Roman" w:cs="Times New Roman"/>
        </w:rPr>
        <w:t>-1,570.80</w:t>
      </w:r>
      <w:r w:rsidRPr="008A2BDF">
        <w:rPr>
          <w:rFonts w:ascii="Times New Roman" w:hAnsi="Times New Roman" w:cs="Times New Roman"/>
        </w:rPr>
        <w:t>万元，净利润为人民币</w:t>
      </w:r>
      <w:r w:rsidR="008A2BDF" w:rsidRPr="008A2BDF">
        <w:rPr>
          <w:rFonts w:ascii="Times New Roman" w:hAnsi="Times New Roman" w:cs="Times New Roman"/>
        </w:rPr>
        <w:t>-1,194.29</w:t>
      </w:r>
      <w:r w:rsidRPr="008A2BDF">
        <w:rPr>
          <w:rFonts w:ascii="Times New Roman" w:hAnsi="Times New Roman" w:cs="Times New Roman"/>
        </w:rPr>
        <w:t>万元</w:t>
      </w:r>
      <w:r w:rsidRPr="008A2BDF">
        <w:rPr>
          <w:rFonts w:ascii="Times New Roman" w:hAnsi="Times New Roman" w:cs="Times New Roman" w:hint="eastAsia"/>
        </w:rPr>
        <w:t>（已经审计）</w:t>
      </w:r>
      <w:r w:rsidR="000977D9" w:rsidRPr="008A2BDF">
        <w:rPr>
          <w:rFonts w:ascii="Times New Roman" w:hAnsi="Times New Roman" w:cs="Times New Roman" w:hint="eastAsia"/>
        </w:rPr>
        <w:t>。</w:t>
      </w:r>
    </w:p>
    <w:p w:rsidR="00B810D7" w:rsidRPr="00B810D7" w:rsidRDefault="00B810D7" w:rsidP="00B810D7">
      <w:pPr>
        <w:pStyle w:val="a5"/>
        <w:spacing w:line="440" w:lineRule="exact"/>
        <w:ind w:left="0" w:firstLineChars="200" w:firstLine="480"/>
        <w:jc w:val="both"/>
        <w:rPr>
          <w:rFonts w:ascii="Times New Roman" w:hAnsi="Times New Roman" w:cs="Times New Roman"/>
        </w:rPr>
      </w:pPr>
      <w:r w:rsidRPr="008A2BDF">
        <w:rPr>
          <w:rFonts w:ascii="Times New Roman" w:hAnsi="Times New Roman" w:cs="Times New Roman" w:hint="eastAsia"/>
        </w:rPr>
        <w:t>截至</w:t>
      </w:r>
      <w:r w:rsidR="00EF0673" w:rsidRPr="008A2BDF">
        <w:rPr>
          <w:rFonts w:ascii="Times New Roman" w:hAnsi="Times New Roman" w:cs="Times New Roman" w:hint="eastAsia"/>
        </w:rPr>
        <w:t>2024</w:t>
      </w:r>
      <w:r w:rsidRPr="008A2BDF">
        <w:rPr>
          <w:rFonts w:ascii="Times New Roman" w:hAnsi="Times New Roman" w:cs="Times New Roman"/>
        </w:rPr>
        <w:t>年</w:t>
      </w:r>
      <w:r w:rsidR="004F20E0" w:rsidRPr="008A2BDF">
        <w:rPr>
          <w:rFonts w:ascii="Times New Roman" w:hAnsi="Times New Roman" w:cs="Times New Roman" w:hint="eastAsia"/>
        </w:rPr>
        <w:t>9</w:t>
      </w:r>
      <w:r w:rsidRPr="008A2BDF">
        <w:rPr>
          <w:rFonts w:ascii="Times New Roman" w:hAnsi="Times New Roman" w:cs="Times New Roman"/>
        </w:rPr>
        <w:t>月</w:t>
      </w:r>
      <w:r w:rsidRPr="008A2BDF">
        <w:rPr>
          <w:rFonts w:ascii="Times New Roman" w:hAnsi="Times New Roman" w:cs="Times New Roman"/>
        </w:rPr>
        <w:t>3</w:t>
      </w:r>
      <w:r w:rsidR="004F20E0" w:rsidRPr="008A2BDF">
        <w:rPr>
          <w:rFonts w:ascii="Times New Roman" w:hAnsi="Times New Roman" w:cs="Times New Roman" w:hint="eastAsia"/>
        </w:rPr>
        <w:t>0</w:t>
      </w:r>
      <w:r w:rsidRPr="008A2BDF">
        <w:rPr>
          <w:rFonts w:ascii="Times New Roman" w:hAnsi="Times New Roman" w:cs="Times New Roman"/>
        </w:rPr>
        <w:t>日</w:t>
      </w:r>
      <w:r w:rsidRPr="008A2BDF">
        <w:rPr>
          <w:rFonts w:ascii="Times New Roman" w:hAnsi="Times New Roman" w:cs="Times New Roman" w:hint="eastAsia"/>
        </w:rPr>
        <w:t>，</w:t>
      </w:r>
      <w:r w:rsidR="008020EE" w:rsidRPr="008A2BDF">
        <w:rPr>
          <w:rFonts w:ascii="Times New Roman" w:hAnsi="Times New Roman" w:cs="Times New Roman" w:hint="eastAsia"/>
        </w:rPr>
        <w:t>黄冈科技</w:t>
      </w:r>
      <w:r w:rsidRPr="008A2BDF">
        <w:rPr>
          <w:rFonts w:ascii="Times New Roman" w:hAnsi="Times New Roman" w:cs="Times New Roman"/>
        </w:rPr>
        <w:t>资产总</w:t>
      </w:r>
      <w:r w:rsidRPr="00B810D7">
        <w:rPr>
          <w:rFonts w:ascii="Times New Roman" w:hAnsi="Times New Roman" w:cs="Times New Roman"/>
        </w:rPr>
        <w:t>额为人民币</w:t>
      </w:r>
      <w:r w:rsidR="008A2BDF" w:rsidRPr="008A2BDF">
        <w:rPr>
          <w:rFonts w:ascii="Times New Roman" w:hAnsi="Times New Roman" w:cs="Times New Roman"/>
        </w:rPr>
        <w:t>148,640.37</w:t>
      </w:r>
      <w:r w:rsidRPr="00B810D7">
        <w:rPr>
          <w:rFonts w:ascii="Times New Roman" w:hAnsi="Times New Roman" w:cs="Times New Roman"/>
        </w:rPr>
        <w:t>万元，负债总额为人民币</w:t>
      </w:r>
      <w:r w:rsidR="008A2BDF" w:rsidRPr="008A2BDF">
        <w:rPr>
          <w:rFonts w:ascii="Times New Roman" w:hAnsi="Times New Roman" w:cs="Times New Roman"/>
        </w:rPr>
        <w:t>61,147.25</w:t>
      </w:r>
      <w:r w:rsidRPr="00B810D7">
        <w:rPr>
          <w:rFonts w:ascii="Times New Roman" w:hAnsi="Times New Roman" w:cs="Times New Roman"/>
        </w:rPr>
        <w:t>万元，净资产为人民币</w:t>
      </w:r>
      <w:r w:rsidR="008A2BDF" w:rsidRPr="008A2BDF">
        <w:rPr>
          <w:rFonts w:ascii="Times New Roman" w:hAnsi="Times New Roman" w:cs="Times New Roman"/>
        </w:rPr>
        <w:t>87,493.12</w:t>
      </w:r>
      <w:r w:rsidRPr="00B810D7">
        <w:rPr>
          <w:rFonts w:ascii="Times New Roman" w:hAnsi="Times New Roman" w:cs="Times New Roman"/>
        </w:rPr>
        <w:t>万元。</w:t>
      </w:r>
      <w:r w:rsidR="00EF0673">
        <w:rPr>
          <w:rFonts w:ascii="Times New Roman" w:hAnsi="Times New Roman" w:cs="Times New Roman" w:hint="eastAsia"/>
        </w:rPr>
        <w:t>2024</w:t>
      </w:r>
      <w:r>
        <w:rPr>
          <w:rFonts w:ascii="Times New Roman" w:hAnsi="Times New Roman" w:cs="Times New Roman"/>
        </w:rPr>
        <w:t>年</w:t>
      </w:r>
      <w:r w:rsidR="004F20E0">
        <w:rPr>
          <w:rFonts w:ascii="Times New Roman" w:hAnsi="Times New Roman" w:cs="Times New Roman" w:hint="eastAsia"/>
        </w:rPr>
        <w:t>1-9</w:t>
      </w:r>
      <w:r>
        <w:rPr>
          <w:rFonts w:ascii="Times New Roman" w:hAnsi="Times New Roman" w:cs="Times New Roman" w:hint="eastAsia"/>
        </w:rPr>
        <w:t>月份</w:t>
      </w:r>
      <w:r w:rsidRPr="00B810D7">
        <w:rPr>
          <w:rFonts w:ascii="Times New Roman" w:hAnsi="Times New Roman" w:cs="Times New Roman"/>
        </w:rPr>
        <w:t>实现</w:t>
      </w:r>
      <w:r w:rsidR="008A2BDF">
        <w:rPr>
          <w:rFonts w:ascii="Times New Roman" w:hAnsi="Times New Roman" w:cs="Times New Roman" w:hint="eastAsia"/>
        </w:rPr>
        <w:t>营业利润</w:t>
      </w:r>
      <w:r w:rsidRPr="00B810D7">
        <w:rPr>
          <w:rFonts w:ascii="Times New Roman" w:hAnsi="Times New Roman" w:cs="Times New Roman"/>
        </w:rPr>
        <w:t>为人民币</w:t>
      </w:r>
      <w:r w:rsidR="008A2BDF" w:rsidRPr="008A2BDF">
        <w:rPr>
          <w:rFonts w:ascii="Times New Roman" w:hAnsi="Times New Roman" w:cs="Times New Roman"/>
        </w:rPr>
        <w:t>-1,074.33</w:t>
      </w:r>
      <w:r w:rsidRPr="00B810D7">
        <w:rPr>
          <w:rFonts w:ascii="Times New Roman" w:hAnsi="Times New Roman" w:cs="Times New Roman"/>
        </w:rPr>
        <w:t>万元，净利润为人民币</w:t>
      </w:r>
      <w:r w:rsidR="008A2BDF" w:rsidRPr="008A2BDF">
        <w:rPr>
          <w:rFonts w:ascii="Times New Roman" w:hAnsi="Times New Roman" w:cs="Times New Roman"/>
        </w:rPr>
        <w:t>-805.75</w:t>
      </w:r>
      <w:r w:rsidR="000977D9">
        <w:rPr>
          <w:rFonts w:ascii="Times New Roman" w:hAnsi="Times New Roman" w:cs="Times New Roman"/>
        </w:rPr>
        <w:t>万元</w:t>
      </w:r>
      <w:r>
        <w:rPr>
          <w:rFonts w:ascii="Times New Roman" w:hAnsi="Times New Roman" w:cs="Times New Roman" w:hint="eastAsia"/>
        </w:rPr>
        <w:t>（未经审计）</w:t>
      </w:r>
      <w:r w:rsidR="000977D9">
        <w:rPr>
          <w:rFonts w:ascii="Times New Roman" w:hAnsi="Times New Roman" w:cs="Times New Roman" w:hint="eastAsia"/>
        </w:rPr>
        <w:t>。</w:t>
      </w:r>
    </w:p>
    <w:p w:rsidR="000D79ED" w:rsidRDefault="008020EE">
      <w:pPr>
        <w:pStyle w:val="a5"/>
        <w:spacing w:line="440" w:lineRule="exact"/>
        <w:ind w:left="0" w:firstLineChars="200" w:firstLine="480"/>
      </w:pPr>
      <w:r>
        <w:rPr>
          <w:rFonts w:hint="eastAsia"/>
        </w:rPr>
        <w:t>黄冈科技</w:t>
      </w:r>
      <w:r w:rsidR="00834DC7">
        <w:t>不是失信被执行人。</w:t>
      </w:r>
    </w:p>
    <w:p w:rsidR="00552E1C" w:rsidRPr="009F676A" w:rsidRDefault="00552E1C" w:rsidP="00552E1C">
      <w:pPr>
        <w:pStyle w:val="a5"/>
        <w:spacing w:line="440" w:lineRule="exact"/>
        <w:ind w:left="0" w:firstLineChars="200" w:firstLine="480"/>
      </w:pPr>
      <w:r w:rsidRPr="009F676A">
        <w:rPr>
          <w:rFonts w:ascii="Times New Roman" w:cs="Times New Roman" w:hint="eastAsia"/>
        </w:rPr>
        <w:t>（二）</w:t>
      </w:r>
      <w:r w:rsidRPr="009F676A">
        <w:rPr>
          <w:rFonts w:ascii="Times New Roman" w:cs="Times New Roman"/>
        </w:rPr>
        <w:t>企业名称：</w:t>
      </w:r>
      <w:r w:rsidR="00D2753E" w:rsidRPr="009F676A">
        <w:rPr>
          <w:rFonts w:eastAsiaTheme="minorEastAsia" w:hAnsiTheme="minorEastAsia"/>
        </w:rPr>
        <w:t>山东晨鸣纸品销售有限公司</w:t>
      </w:r>
    </w:p>
    <w:p w:rsidR="00552E1C" w:rsidRPr="009F676A" w:rsidRDefault="00552E1C" w:rsidP="00552E1C">
      <w:pPr>
        <w:pStyle w:val="a5"/>
        <w:spacing w:line="440" w:lineRule="exact"/>
        <w:ind w:left="0" w:firstLineChars="200" w:firstLine="480"/>
        <w:rPr>
          <w:rFonts w:ascii="Times New Roman" w:hAnsi="Times New Roman" w:cs="Times New Roman"/>
        </w:rPr>
      </w:pPr>
      <w:r w:rsidRPr="009F676A">
        <w:rPr>
          <w:rFonts w:ascii="Times New Roman" w:cs="Times New Roman"/>
        </w:rPr>
        <w:t>注册地址：</w:t>
      </w:r>
      <w:r w:rsidR="004F20E0" w:rsidRPr="009F676A">
        <w:rPr>
          <w:rFonts w:ascii="Times New Roman" w:eastAsiaTheme="minorEastAsia" w:hAnsiTheme="minorEastAsia" w:cs="Times New Roman"/>
        </w:rPr>
        <w:t>寿光</w:t>
      </w:r>
      <w:proofErr w:type="gramStart"/>
      <w:r w:rsidR="004F20E0" w:rsidRPr="009F676A">
        <w:rPr>
          <w:rFonts w:ascii="Times New Roman" w:eastAsiaTheme="minorEastAsia" w:hAnsiTheme="minorEastAsia" w:cs="Times New Roman"/>
        </w:rPr>
        <w:t>市建新西街</w:t>
      </w:r>
      <w:proofErr w:type="gramEnd"/>
      <w:r w:rsidR="004F20E0" w:rsidRPr="009F676A">
        <w:rPr>
          <w:rFonts w:ascii="Times New Roman" w:eastAsiaTheme="minorEastAsia" w:hAnsiTheme="minorEastAsia" w:cs="Times New Roman"/>
        </w:rPr>
        <w:t>与文曲路交叉路口</w:t>
      </w:r>
    </w:p>
    <w:p w:rsidR="00552E1C" w:rsidRPr="009F676A" w:rsidRDefault="00552E1C" w:rsidP="00552E1C">
      <w:pPr>
        <w:pStyle w:val="a5"/>
        <w:spacing w:line="440" w:lineRule="exact"/>
        <w:ind w:left="0" w:firstLineChars="200" w:firstLine="478"/>
        <w:rPr>
          <w:rFonts w:ascii="Times New Roman" w:hAnsi="Times New Roman" w:cs="Times New Roman"/>
          <w:spacing w:val="-16"/>
        </w:rPr>
      </w:pPr>
      <w:r w:rsidRPr="009F676A">
        <w:rPr>
          <w:rFonts w:ascii="Times New Roman" w:cs="Times New Roman"/>
          <w:spacing w:val="-1"/>
        </w:rPr>
        <w:t>成立日期：</w:t>
      </w:r>
      <w:r w:rsidR="00670092" w:rsidRPr="009F676A">
        <w:rPr>
          <w:rFonts w:ascii="Times New Roman" w:eastAsiaTheme="minorEastAsia" w:hAnsi="Times New Roman" w:cs="Times New Roman"/>
        </w:rPr>
        <w:t>20</w:t>
      </w:r>
      <w:r w:rsidR="009F676A" w:rsidRPr="009F676A">
        <w:rPr>
          <w:rFonts w:ascii="Times New Roman" w:eastAsiaTheme="minorEastAsia" w:hAnsi="Times New Roman" w:cs="Times New Roman" w:hint="eastAsia"/>
        </w:rPr>
        <w:t>09</w:t>
      </w:r>
      <w:r w:rsidRPr="009F676A">
        <w:rPr>
          <w:rFonts w:ascii="Times New Roman" w:eastAsiaTheme="minorEastAsia" w:hAnsi="Times New Roman" w:cs="Times New Roman"/>
        </w:rPr>
        <w:t>年</w:t>
      </w:r>
      <w:r w:rsidR="009F676A" w:rsidRPr="009F676A">
        <w:rPr>
          <w:rFonts w:ascii="Times New Roman" w:eastAsiaTheme="minorEastAsia" w:hAnsi="Times New Roman" w:cs="Times New Roman" w:hint="eastAsia"/>
        </w:rPr>
        <w:t>11</w:t>
      </w:r>
      <w:r w:rsidRPr="009F676A">
        <w:rPr>
          <w:rFonts w:ascii="Times New Roman" w:eastAsiaTheme="minorEastAsia" w:hAnsi="Times New Roman" w:cs="Times New Roman"/>
        </w:rPr>
        <w:t>月</w:t>
      </w:r>
      <w:r w:rsidR="009F676A" w:rsidRPr="009F676A">
        <w:rPr>
          <w:rFonts w:ascii="Times New Roman" w:eastAsiaTheme="minorEastAsia" w:hAnsi="Times New Roman" w:cs="Times New Roman" w:hint="eastAsia"/>
        </w:rPr>
        <w:t>17</w:t>
      </w:r>
      <w:r w:rsidRPr="009F676A">
        <w:rPr>
          <w:rFonts w:ascii="Times New Roman" w:eastAsiaTheme="minorEastAsia" w:hAnsi="Times New Roman" w:cs="Times New Roman"/>
        </w:rPr>
        <w:t>日</w:t>
      </w:r>
    </w:p>
    <w:p w:rsidR="00552E1C" w:rsidRPr="009F676A" w:rsidRDefault="00552E1C" w:rsidP="00552E1C">
      <w:pPr>
        <w:pStyle w:val="a5"/>
        <w:spacing w:line="440" w:lineRule="exact"/>
        <w:ind w:left="0" w:firstLineChars="200" w:firstLine="478"/>
        <w:rPr>
          <w:rFonts w:ascii="Times New Roman" w:cs="Times New Roman"/>
          <w:spacing w:val="-1"/>
        </w:rPr>
      </w:pPr>
      <w:r w:rsidRPr="009F676A">
        <w:rPr>
          <w:rFonts w:ascii="Times New Roman" w:cs="Times New Roman"/>
          <w:spacing w:val="-1"/>
        </w:rPr>
        <w:t>法人代表：</w:t>
      </w:r>
      <w:r w:rsidR="009F676A" w:rsidRPr="009F676A">
        <w:rPr>
          <w:rFonts w:ascii="Times New Roman" w:cs="Times New Roman" w:hint="eastAsia"/>
          <w:spacing w:val="-1"/>
        </w:rPr>
        <w:t>李振中</w:t>
      </w:r>
    </w:p>
    <w:p w:rsidR="00552E1C" w:rsidRPr="009F676A" w:rsidRDefault="00552E1C" w:rsidP="00552E1C">
      <w:pPr>
        <w:pStyle w:val="a5"/>
        <w:spacing w:line="440" w:lineRule="exact"/>
        <w:ind w:left="0" w:firstLineChars="200" w:firstLine="480"/>
        <w:rPr>
          <w:rFonts w:ascii="Times New Roman" w:hAnsi="Times New Roman" w:cs="Times New Roman"/>
        </w:rPr>
      </w:pPr>
      <w:r w:rsidRPr="009F676A">
        <w:rPr>
          <w:rFonts w:ascii="Times New Roman" w:cs="Times New Roman"/>
        </w:rPr>
        <w:t>注册资本：</w:t>
      </w:r>
      <w:r w:rsidR="009F676A" w:rsidRPr="009F676A">
        <w:rPr>
          <w:rFonts w:ascii="Times New Roman" w:cs="Times New Roman" w:hint="eastAsia"/>
        </w:rPr>
        <w:t>1</w:t>
      </w:r>
      <w:r w:rsidR="00670092" w:rsidRPr="009F676A">
        <w:rPr>
          <w:rFonts w:ascii="Times New Roman" w:hAnsi="Times New Roman" w:cs="Times New Roman"/>
          <w:bCs/>
        </w:rPr>
        <w:t>0</w:t>
      </w:r>
      <w:r w:rsidR="00670092" w:rsidRPr="009F676A">
        <w:rPr>
          <w:rFonts w:ascii="Times New Roman" w:hAnsi="Times New Roman" w:cs="Times New Roman" w:hint="eastAsia"/>
          <w:bCs/>
        </w:rPr>
        <w:t>,</w:t>
      </w:r>
      <w:r w:rsidR="009F676A" w:rsidRPr="009F676A">
        <w:rPr>
          <w:rFonts w:ascii="Times New Roman" w:hAnsi="Times New Roman" w:cs="Times New Roman" w:hint="eastAsia"/>
          <w:bCs/>
        </w:rPr>
        <w:t>000</w:t>
      </w:r>
      <w:r w:rsidR="00670092" w:rsidRPr="009F676A">
        <w:rPr>
          <w:rFonts w:ascii="Times New Roman" w:hAnsi="Times New Roman" w:cs="Times New Roman"/>
          <w:bCs/>
        </w:rPr>
        <w:t>万人民币</w:t>
      </w:r>
    </w:p>
    <w:p w:rsidR="00552E1C" w:rsidRPr="009F676A" w:rsidRDefault="00552E1C" w:rsidP="00552E1C">
      <w:pPr>
        <w:pStyle w:val="a5"/>
        <w:spacing w:line="440" w:lineRule="exact"/>
        <w:ind w:left="0" w:firstLineChars="200" w:firstLine="480"/>
        <w:rPr>
          <w:rFonts w:ascii="Times New Roman" w:eastAsiaTheme="minorEastAsia" w:hAnsi="Times New Roman" w:cs="Times New Roman"/>
        </w:rPr>
      </w:pPr>
      <w:r w:rsidRPr="009F676A">
        <w:rPr>
          <w:rFonts w:ascii="Times New Roman" w:cs="Times New Roman"/>
        </w:rPr>
        <w:t>经营范围：</w:t>
      </w:r>
      <w:r w:rsidR="009F676A" w:rsidRPr="009F676A">
        <w:rPr>
          <w:rFonts w:ascii="Times New Roman" w:eastAsiaTheme="minorEastAsia" w:hAnsiTheme="minorEastAsia" w:cs="Times New Roman"/>
        </w:rPr>
        <w:t>一般项目：纸浆销售；纸制品销售；制浆和造纸专用设备销售；专用化学产品销售（不含危险化学品）；软木制品销售；纸制品制造。（除依法须经批准的项目外，凭营业执照依法自主开展经营活动）</w:t>
      </w:r>
      <w:r w:rsidRPr="009F676A">
        <w:rPr>
          <w:rFonts w:ascii="Times New Roman" w:eastAsiaTheme="minorEastAsia" w:hAnsiTheme="minorEastAsia" w:cs="Times New Roman" w:hint="eastAsia"/>
        </w:rPr>
        <w:t>。</w:t>
      </w:r>
    </w:p>
    <w:p w:rsidR="00552E1C" w:rsidRPr="009F676A" w:rsidRDefault="00552E1C" w:rsidP="00552E1C">
      <w:pPr>
        <w:pStyle w:val="a5"/>
        <w:spacing w:line="440" w:lineRule="exact"/>
        <w:ind w:left="0" w:firstLineChars="200" w:firstLine="480"/>
      </w:pPr>
      <w:r w:rsidRPr="009F676A">
        <w:t>股权结</w:t>
      </w:r>
      <w:r w:rsidRPr="009F676A">
        <w:rPr>
          <w:rFonts w:ascii="Times New Roman" w:hAnsi="Times New Roman" w:cs="Times New Roman"/>
        </w:rPr>
        <w:t>构：公司</w:t>
      </w:r>
      <w:r w:rsidR="009F676A" w:rsidRPr="009F676A">
        <w:rPr>
          <w:rFonts w:ascii="Times New Roman" w:hAnsi="Times New Roman" w:cs="Times New Roman" w:hint="eastAsia"/>
        </w:rPr>
        <w:t>全资下属公司</w:t>
      </w:r>
      <w:r w:rsidR="009F676A" w:rsidRPr="009F676A">
        <w:rPr>
          <w:rFonts w:ascii="Times New Roman" w:hAnsi="Times New Roman" w:cs="Times New Roman"/>
        </w:rPr>
        <w:t>上海晨鸣浆纸销售有限公司</w:t>
      </w:r>
      <w:r w:rsidRPr="009F676A">
        <w:rPr>
          <w:rFonts w:ascii="Times New Roman" w:hAnsi="Times New Roman" w:cs="Times New Roman"/>
        </w:rPr>
        <w:t>持有其</w:t>
      </w:r>
      <w:r w:rsidR="009F676A" w:rsidRPr="009F676A">
        <w:rPr>
          <w:rFonts w:ascii="Times New Roman" w:hAnsi="Times New Roman" w:cs="Times New Roman" w:hint="eastAsia"/>
        </w:rPr>
        <w:t>60</w:t>
      </w:r>
      <w:r w:rsidRPr="009F676A">
        <w:rPr>
          <w:rFonts w:ascii="Times New Roman" w:hAnsi="Times New Roman" w:cs="Times New Roman"/>
        </w:rPr>
        <w:t>%</w:t>
      </w:r>
      <w:r w:rsidRPr="009F676A">
        <w:rPr>
          <w:rFonts w:ascii="Times New Roman" w:hAnsi="Times New Roman" w:cs="Times New Roman"/>
        </w:rPr>
        <w:t>股权</w:t>
      </w:r>
      <w:r w:rsidR="009F676A" w:rsidRPr="009F676A">
        <w:rPr>
          <w:rFonts w:ascii="Times New Roman" w:hAnsi="Times New Roman" w:cs="Times New Roman" w:hint="eastAsia"/>
        </w:rPr>
        <w:t>，公司全资下属公司</w:t>
      </w:r>
      <w:r w:rsidR="009F676A" w:rsidRPr="009F676A">
        <w:rPr>
          <w:rFonts w:ascii="Times New Roman" w:hAnsi="Times New Roman" w:cs="Times New Roman"/>
        </w:rPr>
        <w:t>济南晨鸣纸业销售有限公司</w:t>
      </w:r>
      <w:r w:rsidR="009F676A" w:rsidRPr="009F676A">
        <w:rPr>
          <w:rFonts w:ascii="Times New Roman" w:hAnsi="Times New Roman" w:cs="Times New Roman" w:hint="eastAsia"/>
        </w:rPr>
        <w:t>持有其</w:t>
      </w:r>
      <w:r w:rsidR="009F676A" w:rsidRPr="009F676A">
        <w:rPr>
          <w:rFonts w:ascii="Times New Roman" w:hAnsi="Times New Roman" w:cs="Times New Roman" w:hint="eastAsia"/>
        </w:rPr>
        <w:t>40%</w:t>
      </w:r>
      <w:r w:rsidR="009F676A" w:rsidRPr="009F676A">
        <w:rPr>
          <w:rFonts w:ascii="Times New Roman" w:hAnsi="Times New Roman" w:cs="Times New Roman" w:hint="eastAsia"/>
        </w:rPr>
        <w:t>股权</w:t>
      </w:r>
      <w:r w:rsidRPr="009F676A">
        <w:rPr>
          <w:rFonts w:ascii="Times New Roman" w:hAnsi="Times New Roman" w:cs="Times New Roman"/>
        </w:rPr>
        <w:t>。</w:t>
      </w:r>
      <w:r w:rsidRPr="009F676A">
        <w:t xml:space="preserve"> </w:t>
      </w:r>
    </w:p>
    <w:p w:rsidR="00552E1C" w:rsidRPr="00516641" w:rsidRDefault="00552E1C" w:rsidP="00552E1C">
      <w:pPr>
        <w:pStyle w:val="a5"/>
        <w:spacing w:line="440" w:lineRule="exact"/>
        <w:ind w:left="0" w:firstLineChars="200" w:firstLine="480"/>
      </w:pPr>
      <w:r w:rsidRPr="00516641">
        <w:t>主要财务数据：</w:t>
      </w:r>
    </w:p>
    <w:p w:rsidR="00B810D7" w:rsidRPr="00516641" w:rsidRDefault="00B810D7" w:rsidP="00B810D7">
      <w:pPr>
        <w:pStyle w:val="a5"/>
        <w:spacing w:line="440" w:lineRule="exact"/>
        <w:ind w:left="0" w:firstLineChars="200" w:firstLine="480"/>
        <w:jc w:val="both"/>
        <w:rPr>
          <w:rFonts w:ascii="Times New Roman" w:hAnsi="Times New Roman" w:cs="Times New Roman"/>
        </w:rPr>
      </w:pPr>
      <w:r w:rsidRPr="00516641">
        <w:rPr>
          <w:rFonts w:hint="eastAsia"/>
        </w:rPr>
        <w:t>截</w:t>
      </w:r>
      <w:r w:rsidRPr="00516641">
        <w:rPr>
          <w:rFonts w:ascii="Times New Roman" w:hAnsi="Times New Roman" w:cs="Times New Roman"/>
        </w:rPr>
        <w:t>至</w:t>
      </w:r>
      <w:r w:rsidR="005E61BE" w:rsidRPr="00516641">
        <w:rPr>
          <w:rFonts w:ascii="Times New Roman" w:hAnsi="Times New Roman" w:cs="Times New Roman" w:hint="eastAsia"/>
        </w:rPr>
        <w:t>2023</w:t>
      </w:r>
      <w:r w:rsidRPr="00516641">
        <w:rPr>
          <w:rFonts w:ascii="Times New Roman" w:hAnsi="Times New Roman" w:cs="Times New Roman"/>
        </w:rPr>
        <w:t>年</w:t>
      </w:r>
      <w:r w:rsidRPr="00516641">
        <w:rPr>
          <w:rFonts w:ascii="Times New Roman" w:hAnsi="Times New Roman" w:cs="Times New Roman"/>
        </w:rPr>
        <w:t>12</w:t>
      </w:r>
      <w:r w:rsidRPr="00516641">
        <w:rPr>
          <w:rFonts w:ascii="Times New Roman" w:hAnsi="Times New Roman" w:cs="Times New Roman"/>
        </w:rPr>
        <w:t>月</w:t>
      </w:r>
      <w:r w:rsidR="00DC2312" w:rsidRPr="00516641">
        <w:rPr>
          <w:rFonts w:ascii="Times New Roman" w:hAnsi="Times New Roman" w:cs="Times New Roman"/>
        </w:rPr>
        <w:t>3</w:t>
      </w:r>
      <w:r w:rsidR="00DC2312" w:rsidRPr="00516641">
        <w:rPr>
          <w:rFonts w:ascii="Times New Roman" w:hAnsi="Times New Roman" w:cs="Times New Roman" w:hint="eastAsia"/>
        </w:rPr>
        <w:t>1</w:t>
      </w:r>
      <w:r w:rsidRPr="00516641">
        <w:rPr>
          <w:rFonts w:ascii="Times New Roman" w:hAnsi="Times New Roman" w:cs="Times New Roman"/>
        </w:rPr>
        <w:t>日</w:t>
      </w:r>
      <w:r w:rsidRPr="00516641">
        <w:rPr>
          <w:rFonts w:hint="eastAsia"/>
        </w:rPr>
        <w:t>，</w:t>
      </w:r>
      <w:r w:rsidR="00D2753E" w:rsidRPr="00516641">
        <w:rPr>
          <w:rFonts w:ascii="Times New Roman" w:hAnsi="Times New Roman" w:cs="Times New Roman" w:hint="eastAsia"/>
        </w:rPr>
        <w:t>晨鸣纸品销售公司</w:t>
      </w:r>
      <w:r w:rsidRPr="00516641">
        <w:rPr>
          <w:rFonts w:ascii="Times New Roman" w:hAnsi="Times New Roman" w:cs="Times New Roman"/>
        </w:rPr>
        <w:t>资产总额为人民币</w:t>
      </w:r>
      <w:r w:rsidR="00516641" w:rsidRPr="00516641">
        <w:rPr>
          <w:rFonts w:ascii="Times New Roman" w:hAnsi="Times New Roman" w:cs="Times New Roman"/>
        </w:rPr>
        <w:t>174.31</w:t>
      </w:r>
      <w:r w:rsidRPr="00516641">
        <w:rPr>
          <w:rFonts w:ascii="Times New Roman" w:hAnsi="Times New Roman" w:cs="Times New Roman"/>
        </w:rPr>
        <w:t>万元，负债总额为人民币</w:t>
      </w:r>
      <w:r w:rsidR="00516641" w:rsidRPr="00516641">
        <w:rPr>
          <w:rFonts w:ascii="Times New Roman" w:hAnsi="Times New Roman" w:cs="Times New Roman"/>
        </w:rPr>
        <w:t>1,126.07</w:t>
      </w:r>
      <w:r w:rsidRPr="00516641">
        <w:rPr>
          <w:rFonts w:ascii="Times New Roman" w:hAnsi="Times New Roman" w:cs="Times New Roman"/>
        </w:rPr>
        <w:t>元，净资产为人民币</w:t>
      </w:r>
      <w:r w:rsidR="00516641" w:rsidRPr="00516641">
        <w:rPr>
          <w:rFonts w:ascii="Times New Roman" w:hAnsi="Times New Roman" w:cs="Times New Roman"/>
        </w:rPr>
        <w:t>174.20</w:t>
      </w:r>
      <w:r w:rsidRPr="00516641">
        <w:rPr>
          <w:rFonts w:ascii="Times New Roman" w:hAnsi="Times New Roman" w:cs="Times New Roman"/>
        </w:rPr>
        <w:t>万元。</w:t>
      </w:r>
      <w:r w:rsidR="005E61BE" w:rsidRPr="00516641">
        <w:rPr>
          <w:rFonts w:ascii="Times New Roman" w:hAnsi="Times New Roman" w:cs="Times New Roman" w:hint="eastAsia"/>
        </w:rPr>
        <w:t>2023</w:t>
      </w:r>
      <w:r w:rsidRPr="00516641">
        <w:rPr>
          <w:rFonts w:ascii="Times New Roman" w:hAnsi="Times New Roman" w:cs="Times New Roman"/>
        </w:rPr>
        <w:t>年度实现</w:t>
      </w:r>
      <w:r w:rsidR="00516641" w:rsidRPr="00516641">
        <w:rPr>
          <w:rFonts w:ascii="Times New Roman" w:hAnsi="Times New Roman" w:cs="Times New Roman" w:hint="eastAsia"/>
        </w:rPr>
        <w:t>营业利润</w:t>
      </w:r>
      <w:r w:rsidRPr="00516641">
        <w:rPr>
          <w:rFonts w:ascii="Times New Roman" w:hAnsi="Times New Roman" w:cs="Times New Roman"/>
        </w:rPr>
        <w:t>为人民币</w:t>
      </w:r>
      <w:r w:rsidR="00516641" w:rsidRPr="00516641">
        <w:rPr>
          <w:rFonts w:ascii="Times New Roman" w:hAnsi="Times New Roman" w:cs="Times New Roman" w:hint="eastAsia"/>
        </w:rPr>
        <w:t>74.30</w:t>
      </w:r>
      <w:r w:rsidRPr="00516641">
        <w:rPr>
          <w:rFonts w:ascii="Times New Roman" w:hAnsi="Times New Roman" w:cs="Times New Roman"/>
        </w:rPr>
        <w:t>元，净利润为人民币</w:t>
      </w:r>
      <w:r w:rsidR="00516641" w:rsidRPr="00516641">
        <w:rPr>
          <w:rFonts w:ascii="Times New Roman" w:hAnsi="Times New Roman" w:cs="Times New Roman" w:hint="eastAsia"/>
        </w:rPr>
        <w:t>74.30</w:t>
      </w:r>
      <w:r w:rsidRPr="00516641">
        <w:rPr>
          <w:rFonts w:ascii="Times New Roman" w:hAnsi="Times New Roman" w:cs="Times New Roman"/>
        </w:rPr>
        <w:t>元</w:t>
      </w:r>
      <w:r w:rsidRPr="00516641">
        <w:rPr>
          <w:rFonts w:ascii="Times New Roman" w:hAnsi="Times New Roman" w:cs="Times New Roman" w:hint="eastAsia"/>
        </w:rPr>
        <w:t>（已经审计）</w:t>
      </w:r>
      <w:r w:rsidR="000977D9" w:rsidRPr="00516641">
        <w:rPr>
          <w:rFonts w:ascii="Times New Roman" w:hAnsi="Times New Roman" w:cs="Times New Roman" w:hint="eastAsia"/>
        </w:rPr>
        <w:t>。</w:t>
      </w:r>
    </w:p>
    <w:p w:rsidR="00552E1C" w:rsidRPr="00516641" w:rsidRDefault="00B810D7" w:rsidP="00EF4C89">
      <w:pPr>
        <w:pStyle w:val="a5"/>
        <w:spacing w:line="440" w:lineRule="exact"/>
        <w:ind w:left="0" w:firstLineChars="200" w:firstLine="480"/>
        <w:jc w:val="both"/>
      </w:pPr>
      <w:r w:rsidRPr="00516641">
        <w:rPr>
          <w:rFonts w:ascii="Times New Roman" w:hAnsi="Times New Roman" w:cs="Times New Roman" w:hint="eastAsia"/>
        </w:rPr>
        <w:t>截至</w:t>
      </w:r>
      <w:r w:rsidR="005E61BE" w:rsidRPr="00516641">
        <w:rPr>
          <w:rFonts w:ascii="Times New Roman" w:hAnsi="Times New Roman" w:cs="Times New Roman" w:hint="eastAsia"/>
        </w:rPr>
        <w:t>2024</w:t>
      </w:r>
      <w:r w:rsidRPr="00516641">
        <w:rPr>
          <w:rFonts w:ascii="Times New Roman" w:hAnsi="Times New Roman" w:cs="Times New Roman"/>
        </w:rPr>
        <w:t>年</w:t>
      </w:r>
      <w:r w:rsidR="009F676A" w:rsidRPr="00516641">
        <w:rPr>
          <w:rFonts w:ascii="Times New Roman" w:hAnsi="Times New Roman" w:cs="Times New Roman" w:hint="eastAsia"/>
        </w:rPr>
        <w:t>9</w:t>
      </w:r>
      <w:r w:rsidRPr="00516641">
        <w:rPr>
          <w:rFonts w:ascii="Times New Roman" w:hAnsi="Times New Roman" w:cs="Times New Roman"/>
        </w:rPr>
        <w:t>月</w:t>
      </w:r>
      <w:r w:rsidRPr="00516641">
        <w:rPr>
          <w:rFonts w:ascii="Times New Roman" w:hAnsi="Times New Roman" w:cs="Times New Roman"/>
        </w:rPr>
        <w:t>3</w:t>
      </w:r>
      <w:r w:rsidR="009F676A" w:rsidRPr="00516641">
        <w:rPr>
          <w:rFonts w:ascii="Times New Roman" w:hAnsi="Times New Roman" w:cs="Times New Roman" w:hint="eastAsia"/>
        </w:rPr>
        <w:t>0</w:t>
      </w:r>
      <w:r w:rsidRPr="00516641">
        <w:rPr>
          <w:rFonts w:ascii="Times New Roman" w:hAnsi="Times New Roman" w:cs="Times New Roman"/>
        </w:rPr>
        <w:t>日</w:t>
      </w:r>
      <w:r w:rsidRPr="00516641">
        <w:rPr>
          <w:rFonts w:ascii="Times New Roman" w:hAnsi="Times New Roman" w:cs="Times New Roman" w:hint="eastAsia"/>
        </w:rPr>
        <w:t>，</w:t>
      </w:r>
      <w:r w:rsidR="00D2753E" w:rsidRPr="00516641">
        <w:rPr>
          <w:rFonts w:ascii="Times New Roman" w:hAnsi="Times New Roman" w:cs="Times New Roman" w:hint="eastAsia"/>
        </w:rPr>
        <w:t>晨鸣纸品销售公司</w:t>
      </w:r>
      <w:r w:rsidRPr="00516641">
        <w:rPr>
          <w:rFonts w:ascii="Times New Roman" w:hAnsi="Times New Roman" w:cs="Times New Roman"/>
        </w:rPr>
        <w:t>资产总额为人民币</w:t>
      </w:r>
      <w:r w:rsidR="00516641" w:rsidRPr="00516641">
        <w:rPr>
          <w:rFonts w:ascii="Times New Roman" w:hAnsi="Times New Roman" w:cs="Times New Roman"/>
        </w:rPr>
        <w:t>174.37</w:t>
      </w:r>
      <w:r w:rsidRPr="00516641">
        <w:rPr>
          <w:rFonts w:ascii="Times New Roman" w:hAnsi="Times New Roman" w:cs="Times New Roman"/>
        </w:rPr>
        <w:t>万元，负债总额为人民币</w:t>
      </w:r>
      <w:r w:rsidR="00516641" w:rsidRPr="00516641">
        <w:rPr>
          <w:rFonts w:ascii="Times New Roman" w:hAnsi="Times New Roman" w:cs="Times New Roman"/>
        </w:rPr>
        <w:t>1,126.07</w:t>
      </w:r>
      <w:r w:rsidRPr="00516641">
        <w:rPr>
          <w:rFonts w:ascii="Times New Roman" w:hAnsi="Times New Roman" w:cs="Times New Roman"/>
        </w:rPr>
        <w:t>元，净资产为人民币</w:t>
      </w:r>
      <w:r w:rsidR="00516641" w:rsidRPr="00516641">
        <w:rPr>
          <w:rFonts w:ascii="Times New Roman" w:hAnsi="Times New Roman" w:cs="Times New Roman"/>
        </w:rPr>
        <w:t>174.26</w:t>
      </w:r>
      <w:r w:rsidRPr="00516641">
        <w:rPr>
          <w:rFonts w:ascii="Times New Roman" w:hAnsi="Times New Roman" w:cs="Times New Roman"/>
        </w:rPr>
        <w:t>万元。</w:t>
      </w:r>
      <w:r w:rsidR="00AB0394" w:rsidRPr="00516641">
        <w:rPr>
          <w:rFonts w:ascii="Times New Roman" w:hAnsi="Times New Roman" w:cs="Times New Roman" w:hint="eastAsia"/>
        </w:rPr>
        <w:t>2024</w:t>
      </w:r>
      <w:r w:rsidRPr="00516641">
        <w:rPr>
          <w:rFonts w:ascii="Times New Roman" w:hAnsi="Times New Roman" w:cs="Times New Roman"/>
        </w:rPr>
        <w:t>年</w:t>
      </w:r>
      <w:r w:rsidR="009F676A" w:rsidRPr="00516641">
        <w:rPr>
          <w:rFonts w:ascii="Times New Roman" w:hAnsi="Times New Roman" w:cs="Times New Roman" w:hint="eastAsia"/>
        </w:rPr>
        <w:t>1-9</w:t>
      </w:r>
      <w:r w:rsidRPr="00516641">
        <w:rPr>
          <w:rFonts w:ascii="Times New Roman" w:hAnsi="Times New Roman" w:cs="Times New Roman" w:hint="eastAsia"/>
        </w:rPr>
        <w:t>月份</w:t>
      </w:r>
      <w:r w:rsidRPr="00516641">
        <w:rPr>
          <w:rFonts w:ascii="Times New Roman" w:hAnsi="Times New Roman" w:cs="Times New Roman"/>
        </w:rPr>
        <w:t>实现营业利润为人民币</w:t>
      </w:r>
      <w:r w:rsidR="00516641" w:rsidRPr="00516641">
        <w:rPr>
          <w:rFonts w:ascii="Times New Roman" w:hAnsi="Times New Roman" w:cs="Times New Roman" w:hint="eastAsia"/>
        </w:rPr>
        <w:t>570.97</w:t>
      </w:r>
      <w:r w:rsidRPr="00516641">
        <w:rPr>
          <w:rFonts w:ascii="Times New Roman" w:hAnsi="Times New Roman" w:cs="Times New Roman"/>
        </w:rPr>
        <w:t>元，净利润为人民币</w:t>
      </w:r>
      <w:r w:rsidR="00516641" w:rsidRPr="00516641">
        <w:rPr>
          <w:rFonts w:ascii="Times New Roman" w:hAnsi="Times New Roman" w:cs="Times New Roman" w:hint="eastAsia"/>
        </w:rPr>
        <w:t>570.97</w:t>
      </w:r>
      <w:r w:rsidR="000977D9" w:rsidRPr="00516641">
        <w:rPr>
          <w:rFonts w:ascii="Times New Roman" w:hAnsi="Times New Roman" w:cs="Times New Roman"/>
        </w:rPr>
        <w:t>元</w:t>
      </w:r>
      <w:r w:rsidRPr="00516641">
        <w:rPr>
          <w:rFonts w:ascii="Times New Roman" w:hAnsi="Times New Roman" w:cs="Times New Roman" w:hint="eastAsia"/>
        </w:rPr>
        <w:t>（未经审计）</w:t>
      </w:r>
      <w:r w:rsidR="000977D9" w:rsidRPr="00516641">
        <w:rPr>
          <w:rFonts w:ascii="Times New Roman" w:hAnsi="Times New Roman" w:cs="Times New Roman" w:hint="eastAsia"/>
        </w:rPr>
        <w:t>。</w:t>
      </w:r>
    </w:p>
    <w:p w:rsidR="00552E1C" w:rsidRDefault="00D2753E" w:rsidP="00552E1C">
      <w:pPr>
        <w:pStyle w:val="a5"/>
        <w:spacing w:line="440" w:lineRule="exact"/>
        <w:ind w:left="0" w:firstLineChars="200" w:firstLine="480"/>
      </w:pPr>
      <w:r w:rsidRPr="00516641">
        <w:rPr>
          <w:rFonts w:hint="eastAsia"/>
        </w:rPr>
        <w:lastRenderedPageBreak/>
        <w:t>晨鸣纸品销售公司</w:t>
      </w:r>
      <w:r w:rsidR="00552E1C" w:rsidRPr="00516641">
        <w:t>不是失信被执行人。</w:t>
      </w:r>
    </w:p>
    <w:p w:rsidR="000D79ED" w:rsidRDefault="008563B3" w:rsidP="008563B3">
      <w:pPr>
        <w:pStyle w:val="1"/>
        <w:spacing w:line="440" w:lineRule="exact"/>
        <w:ind w:left="0" w:firstLineChars="200" w:firstLine="482"/>
        <w:jc w:val="both"/>
      </w:pPr>
      <w:r>
        <w:rPr>
          <w:rFonts w:hint="eastAsia"/>
        </w:rPr>
        <w:t>三</w:t>
      </w:r>
      <w:r w:rsidR="00834DC7">
        <w:t>、</w:t>
      </w:r>
      <w:r>
        <w:rPr>
          <w:rFonts w:hint="eastAsia"/>
        </w:rPr>
        <w:t>担保协议</w:t>
      </w:r>
      <w:r w:rsidR="00834DC7">
        <w:t>的主要内容</w:t>
      </w:r>
    </w:p>
    <w:p w:rsidR="000D79ED" w:rsidRPr="009B3F7D" w:rsidRDefault="00D2753E" w:rsidP="00DD2C61">
      <w:pPr>
        <w:pStyle w:val="a5"/>
        <w:spacing w:line="440" w:lineRule="exact"/>
        <w:ind w:left="0" w:firstLineChars="200" w:firstLine="480"/>
        <w:jc w:val="both"/>
        <w:rPr>
          <w:rFonts w:ascii="Times New Roman" w:cs="Times New Roman"/>
          <w:spacing w:val="-6"/>
        </w:rPr>
      </w:pPr>
      <w:r>
        <w:rPr>
          <w:rFonts w:ascii="Times New Roman" w:cs="Times New Roman" w:hint="eastAsia"/>
        </w:rPr>
        <w:t>晨鸣纸品销售公司</w:t>
      </w:r>
      <w:r w:rsidR="00DD2C61" w:rsidRPr="00DD2C61">
        <w:rPr>
          <w:rFonts w:ascii="Times New Roman" w:cs="Times New Roman" w:hint="eastAsia"/>
        </w:rPr>
        <w:t>将根据业务实际需求，在</w:t>
      </w:r>
      <w:r w:rsidR="0010584F">
        <w:rPr>
          <w:rFonts w:ascii="Times New Roman" w:cs="Times New Roman" w:hint="eastAsia"/>
        </w:rPr>
        <w:t>获</w:t>
      </w:r>
      <w:r w:rsidR="00DD2C61">
        <w:rPr>
          <w:rFonts w:ascii="Times New Roman" w:cs="Times New Roman" w:hint="eastAsia"/>
        </w:rPr>
        <w:t>调剂</w:t>
      </w:r>
      <w:r w:rsidR="00FA1214">
        <w:rPr>
          <w:rFonts w:ascii="Times New Roman" w:cs="Times New Roman" w:hint="eastAsia"/>
        </w:rPr>
        <w:t>后</w:t>
      </w:r>
      <w:r w:rsidR="00DD2C61">
        <w:rPr>
          <w:rFonts w:ascii="Times New Roman" w:cs="Times New Roman" w:hint="eastAsia"/>
        </w:rPr>
        <w:t>的</w:t>
      </w:r>
      <w:r w:rsidR="00DD2C61" w:rsidRPr="00DD2C61">
        <w:rPr>
          <w:rFonts w:ascii="Times New Roman" w:cs="Times New Roman" w:hint="eastAsia"/>
        </w:rPr>
        <w:t>担保额度</w:t>
      </w:r>
      <w:r w:rsidR="00DD2C61">
        <w:rPr>
          <w:rFonts w:ascii="Times New Roman" w:cs="Times New Roman" w:hint="eastAsia"/>
        </w:rPr>
        <w:t>范围</w:t>
      </w:r>
      <w:r w:rsidR="00DD2C61" w:rsidRPr="00DD2C61">
        <w:rPr>
          <w:rFonts w:ascii="Times New Roman" w:cs="Times New Roman" w:hint="eastAsia"/>
        </w:rPr>
        <w:t>内与银行等机构签署相关</w:t>
      </w:r>
      <w:r w:rsidR="0010584F">
        <w:rPr>
          <w:rFonts w:ascii="Times New Roman" w:cs="Times New Roman" w:hint="eastAsia"/>
        </w:rPr>
        <w:t>协议</w:t>
      </w:r>
      <w:r w:rsidR="00DD2C61" w:rsidRPr="00DD2C61">
        <w:rPr>
          <w:rFonts w:ascii="Times New Roman" w:cs="Times New Roman" w:hint="eastAsia"/>
        </w:rPr>
        <w:t>，具体担保金额、担保方式、担保期限等以最终签署的相关</w:t>
      </w:r>
      <w:r w:rsidR="00DD2C61">
        <w:rPr>
          <w:rFonts w:ascii="Times New Roman" w:cs="Times New Roman" w:hint="eastAsia"/>
        </w:rPr>
        <w:t>协议</w:t>
      </w:r>
      <w:r w:rsidR="00DD2C61" w:rsidRPr="00DD2C61">
        <w:rPr>
          <w:rFonts w:ascii="Times New Roman" w:cs="Times New Roman" w:hint="eastAsia"/>
        </w:rPr>
        <w:t>为准。在担保额度有效期内签订的担保协议无论担保期限是否超过担保额度有效截止日期，</w:t>
      </w:r>
      <w:r w:rsidR="00DD2C61">
        <w:rPr>
          <w:rFonts w:ascii="Times New Roman" w:cs="Times New Roman" w:hint="eastAsia"/>
        </w:rPr>
        <w:t>均视为有效</w:t>
      </w:r>
      <w:r w:rsidR="00834DC7">
        <w:rPr>
          <w:rFonts w:ascii="Times New Roman" w:cs="Times New Roman"/>
          <w:spacing w:val="-6"/>
        </w:rPr>
        <w:t>。</w:t>
      </w:r>
    </w:p>
    <w:p w:rsidR="000D79ED" w:rsidRDefault="008563B3">
      <w:pPr>
        <w:pStyle w:val="1"/>
        <w:spacing w:line="440" w:lineRule="exact"/>
        <w:ind w:left="0" w:firstLineChars="200" w:firstLine="482"/>
      </w:pPr>
      <w:r>
        <w:rPr>
          <w:rFonts w:hint="eastAsia"/>
        </w:rPr>
        <w:t>四</w:t>
      </w:r>
      <w:r w:rsidR="00834DC7">
        <w:t>、董事会意见</w:t>
      </w:r>
    </w:p>
    <w:p w:rsidR="005C5743" w:rsidRPr="005C5743" w:rsidRDefault="000977D9" w:rsidP="005C5743">
      <w:pPr>
        <w:pStyle w:val="a5"/>
        <w:spacing w:line="440" w:lineRule="exact"/>
        <w:ind w:left="0" w:firstLineChars="200" w:firstLine="480"/>
        <w:jc w:val="both"/>
        <w:rPr>
          <w:spacing w:val="-1"/>
        </w:rPr>
      </w:pPr>
      <w:r>
        <w:t>公司为</w:t>
      </w:r>
      <w:r w:rsidR="004054D1">
        <w:rPr>
          <w:rFonts w:hint="eastAsia"/>
        </w:rPr>
        <w:t>控股</w:t>
      </w:r>
      <w:r>
        <w:rPr>
          <w:rFonts w:hint="eastAsia"/>
        </w:rPr>
        <w:t>子公司</w:t>
      </w:r>
      <w:r w:rsidR="00D2753E">
        <w:rPr>
          <w:rFonts w:hint="eastAsia"/>
        </w:rPr>
        <w:t>晨鸣纸品销售公司</w:t>
      </w:r>
      <w:r>
        <w:t>提供担保有助于满足</w:t>
      </w:r>
      <w:r>
        <w:rPr>
          <w:rFonts w:hint="eastAsia"/>
        </w:rPr>
        <w:t>其</w:t>
      </w:r>
      <w:r>
        <w:t>经营发展需要</w:t>
      </w:r>
      <w:r>
        <w:rPr>
          <w:rFonts w:hint="eastAsia"/>
        </w:rPr>
        <w:t>，保障各项业务的顺利开展。</w:t>
      </w:r>
      <w:r w:rsidRPr="000977D9">
        <w:rPr>
          <w:rFonts w:ascii="Times New Roman" w:hAnsi="Times New Roman" w:cs="Times New Roman" w:hint="eastAsia"/>
        </w:rPr>
        <w:t>公司本次调剂担保额度在股东大会授权范围内，</w:t>
      </w:r>
      <w:r w:rsidR="007B3C46" w:rsidRPr="003404CA">
        <w:rPr>
          <w:rFonts w:ascii="Times New Roman" w:hAnsi="Times New Roman" w:cs="Times New Roman" w:hint="eastAsia"/>
        </w:rPr>
        <w:t>单笔调</w:t>
      </w:r>
      <w:proofErr w:type="gramStart"/>
      <w:r w:rsidR="007B3C46" w:rsidRPr="003404CA">
        <w:rPr>
          <w:rFonts w:ascii="Times New Roman" w:hAnsi="Times New Roman" w:cs="Times New Roman" w:hint="eastAsia"/>
        </w:rPr>
        <w:t>剂金额</w:t>
      </w:r>
      <w:proofErr w:type="gramEnd"/>
      <w:r w:rsidR="007B3C46" w:rsidRPr="003404CA">
        <w:rPr>
          <w:rFonts w:ascii="Times New Roman" w:hAnsi="Times New Roman" w:cs="Times New Roman" w:hint="eastAsia"/>
        </w:rPr>
        <w:t>未超过公司最近一期经审计净资产的</w:t>
      </w:r>
      <w:r w:rsidR="007B3C46" w:rsidRPr="003404CA">
        <w:rPr>
          <w:rFonts w:ascii="Times New Roman" w:hAnsi="Times New Roman" w:cs="Times New Roman"/>
        </w:rPr>
        <w:t>10%</w:t>
      </w:r>
      <w:r w:rsidR="007B3C46" w:rsidRPr="003404CA">
        <w:rPr>
          <w:rFonts w:ascii="Times New Roman" w:hAnsi="Times New Roman" w:cs="Times New Roman"/>
        </w:rPr>
        <w:t>，</w:t>
      </w:r>
      <w:r w:rsidR="00DD2C61" w:rsidRPr="003404CA">
        <w:rPr>
          <w:rFonts w:ascii="Times New Roman" w:hAnsi="Times New Roman" w:cs="Times New Roman"/>
        </w:rPr>
        <w:t>且</w:t>
      </w:r>
      <w:r w:rsidRPr="003404CA">
        <w:rPr>
          <w:rFonts w:ascii="Times New Roman" w:hAnsi="Times New Roman" w:cs="Times New Roman"/>
        </w:rPr>
        <w:t>获</w:t>
      </w:r>
      <w:proofErr w:type="gramStart"/>
      <w:r w:rsidRPr="003404CA">
        <w:rPr>
          <w:rFonts w:ascii="Times New Roman" w:hAnsi="Times New Roman" w:cs="Times New Roman"/>
        </w:rPr>
        <w:t>调剂方</w:t>
      </w:r>
      <w:r w:rsidR="00D2753E" w:rsidRPr="003404CA">
        <w:rPr>
          <w:rFonts w:ascii="Times New Roman" w:hAnsi="Times New Roman" w:cs="Times New Roman" w:hint="eastAsia"/>
        </w:rPr>
        <w:t>晨鸣</w:t>
      </w:r>
      <w:proofErr w:type="gramEnd"/>
      <w:r w:rsidR="00D2753E" w:rsidRPr="003404CA">
        <w:rPr>
          <w:rFonts w:ascii="Times New Roman" w:hAnsi="Times New Roman" w:cs="Times New Roman" w:hint="eastAsia"/>
        </w:rPr>
        <w:t>纸品销售公司</w:t>
      </w:r>
      <w:r w:rsidRPr="005C5743">
        <w:rPr>
          <w:spacing w:val="-1"/>
        </w:rPr>
        <w:t>资信</w:t>
      </w:r>
      <w:r w:rsidRPr="005C5743">
        <w:rPr>
          <w:rFonts w:hint="eastAsia"/>
          <w:spacing w:val="-1"/>
        </w:rPr>
        <w:t>状况</w:t>
      </w:r>
      <w:r w:rsidRPr="005C5743">
        <w:rPr>
          <w:spacing w:val="-1"/>
        </w:rPr>
        <w:t>良好</w:t>
      </w:r>
      <w:r w:rsidRPr="005C5743">
        <w:rPr>
          <w:rFonts w:hint="eastAsia"/>
          <w:spacing w:val="-1"/>
        </w:rPr>
        <w:t>，</w:t>
      </w:r>
      <w:r w:rsidR="005C5743" w:rsidRPr="005C5743">
        <w:rPr>
          <w:spacing w:val="-1"/>
        </w:rPr>
        <w:t>公司</w:t>
      </w:r>
      <w:r w:rsidR="005C5743" w:rsidRPr="005C5743">
        <w:rPr>
          <w:rFonts w:hint="eastAsia"/>
          <w:spacing w:val="-1"/>
        </w:rPr>
        <w:t>对其</w:t>
      </w:r>
      <w:r w:rsidR="005C5743" w:rsidRPr="005C5743">
        <w:rPr>
          <w:spacing w:val="-1"/>
        </w:rPr>
        <w:t>拥有绝对的控制权，</w:t>
      </w:r>
      <w:r w:rsidR="005C5743" w:rsidRPr="005C5743">
        <w:rPr>
          <w:rFonts w:hint="eastAsia"/>
          <w:spacing w:val="-1"/>
        </w:rPr>
        <w:t>能够全面掌握其运行和管理情况，</w:t>
      </w:r>
      <w:r w:rsidR="005C5743" w:rsidRPr="005C5743">
        <w:rPr>
          <w:spacing w:val="-1"/>
        </w:rPr>
        <w:t>担保风险可控</w:t>
      </w:r>
      <w:r w:rsidR="005C5743" w:rsidRPr="005C5743">
        <w:rPr>
          <w:rFonts w:hint="eastAsia"/>
          <w:spacing w:val="-1"/>
        </w:rPr>
        <w:t>，</w:t>
      </w:r>
      <w:r w:rsidR="0097226A">
        <w:rPr>
          <w:spacing w:val="-1"/>
        </w:rPr>
        <w:t>不存在损害公司及股东尤其是中小股东</w:t>
      </w:r>
      <w:r w:rsidR="005C5743" w:rsidRPr="005C5743">
        <w:rPr>
          <w:spacing w:val="-1"/>
        </w:rPr>
        <w:t>利益的情形。</w:t>
      </w:r>
    </w:p>
    <w:p w:rsidR="000D79ED" w:rsidRDefault="008563B3">
      <w:pPr>
        <w:pStyle w:val="1"/>
        <w:spacing w:line="440" w:lineRule="exact"/>
        <w:ind w:left="0" w:firstLineChars="200" w:firstLine="482"/>
      </w:pPr>
      <w:r>
        <w:rPr>
          <w:rFonts w:hint="eastAsia"/>
        </w:rPr>
        <w:t>五</w:t>
      </w:r>
      <w:r w:rsidR="00834DC7">
        <w:t>、累计对外担保数量及逾期担保的数量</w:t>
      </w:r>
    </w:p>
    <w:p w:rsidR="00A55921" w:rsidRDefault="000977D9" w:rsidP="00A55921">
      <w:pPr>
        <w:pStyle w:val="a5"/>
        <w:spacing w:line="440" w:lineRule="exact"/>
        <w:ind w:left="0" w:firstLineChars="200" w:firstLine="480"/>
        <w:jc w:val="both"/>
        <w:rPr>
          <w:rFonts w:ascii="Times New Roman" w:cs="Times New Roman"/>
        </w:rPr>
      </w:pPr>
      <w:r>
        <w:rPr>
          <w:rFonts w:ascii="Times New Roman" w:cs="Times New Roman" w:hint="eastAsia"/>
        </w:rPr>
        <w:t>截至本公告披露日</w:t>
      </w:r>
      <w:r w:rsidR="00834DC7">
        <w:rPr>
          <w:rFonts w:ascii="Times New Roman" w:cs="Times New Roman" w:hint="eastAsia"/>
        </w:rPr>
        <w:t>，公司及控股子公司对外</w:t>
      </w:r>
      <w:proofErr w:type="gramStart"/>
      <w:r w:rsidR="00834DC7">
        <w:rPr>
          <w:rFonts w:ascii="Times New Roman" w:cs="Times New Roman" w:hint="eastAsia"/>
        </w:rPr>
        <w:t>担保总</w:t>
      </w:r>
      <w:proofErr w:type="gramEnd"/>
      <w:r w:rsidR="00834DC7">
        <w:rPr>
          <w:rFonts w:ascii="Times New Roman" w:cs="Times New Roman" w:hint="eastAsia"/>
        </w:rPr>
        <w:t>余额为</w:t>
      </w:r>
      <w:r w:rsidR="0097226A">
        <w:rPr>
          <w:rFonts w:ascii="Times New Roman" w:cs="Times New Roman" w:hint="eastAsia"/>
        </w:rPr>
        <w:t>人民币</w:t>
      </w:r>
      <w:r w:rsidR="00615097" w:rsidRPr="00615097">
        <w:rPr>
          <w:rFonts w:ascii="Times New Roman" w:cs="Times New Roman"/>
          <w:lang w:val="en-US"/>
        </w:rPr>
        <w:t>196.69</w:t>
      </w:r>
      <w:r w:rsidR="00834DC7">
        <w:rPr>
          <w:rFonts w:ascii="Times New Roman" w:cs="Times New Roman" w:hint="eastAsia"/>
        </w:rPr>
        <w:t>亿元，占公司最近一期经审计净资产的</w:t>
      </w:r>
      <w:r w:rsidR="00615097">
        <w:rPr>
          <w:rFonts w:ascii="Times New Roman" w:cs="Times New Roman" w:hint="eastAsia"/>
          <w:lang w:val="en-US"/>
        </w:rPr>
        <w:t>117.83</w:t>
      </w:r>
      <w:r w:rsidR="00834DC7">
        <w:rPr>
          <w:rFonts w:ascii="Times New Roman" w:cs="Times New Roman" w:hint="eastAsia"/>
        </w:rPr>
        <w:t>%</w:t>
      </w:r>
      <w:r w:rsidR="00834DC7">
        <w:rPr>
          <w:rFonts w:ascii="Times New Roman" w:cs="Times New Roman" w:hint="eastAsia"/>
        </w:rPr>
        <w:t>。其中，公司及控股子公司对合并报表外单位提供的</w:t>
      </w:r>
      <w:proofErr w:type="gramStart"/>
      <w:r w:rsidR="00834DC7">
        <w:rPr>
          <w:rFonts w:ascii="Times New Roman" w:cs="Times New Roman" w:hint="eastAsia"/>
        </w:rPr>
        <w:t>担保总</w:t>
      </w:r>
      <w:proofErr w:type="gramEnd"/>
      <w:r w:rsidR="00834DC7">
        <w:rPr>
          <w:rFonts w:ascii="Times New Roman" w:cs="Times New Roman" w:hint="eastAsia"/>
        </w:rPr>
        <w:t>余额为人民币</w:t>
      </w:r>
      <w:r w:rsidR="00615097">
        <w:rPr>
          <w:rFonts w:ascii="Times New Roman" w:cs="Times New Roman" w:hint="eastAsia"/>
          <w:lang w:val="en-US"/>
        </w:rPr>
        <w:t>8.31</w:t>
      </w:r>
      <w:r w:rsidR="00834DC7">
        <w:rPr>
          <w:rFonts w:ascii="Times New Roman" w:cs="Times New Roman" w:hint="eastAsia"/>
        </w:rPr>
        <w:t>亿元，占公司最近一期经审计净资产的</w:t>
      </w:r>
      <w:r w:rsidR="00615097">
        <w:rPr>
          <w:rFonts w:ascii="Times New Roman" w:cs="Times New Roman" w:hint="eastAsia"/>
          <w:lang w:val="en-US"/>
        </w:rPr>
        <w:t>4.98</w:t>
      </w:r>
      <w:r w:rsidR="00834DC7">
        <w:rPr>
          <w:rFonts w:ascii="Times New Roman" w:cs="Times New Roman" w:hint="eastAsia"/>
        </w:rPr>
        <w:t>%</w:t>
      </w:r>
      <w:r w:rsidR="00834DC7">
        <w:rPr>
          <w:rFonts w:ascii="Times New Roman" w:cs="Times New Roman" w:hint="eastAsia"/>
        </w:rPr>
        <w:t>，无逾期的对外担保事项。</w:t>
      </w:r>
    </w:p>
    <w:p w:rsidR="000D79ED" w:rsidRDefault="00834DC7">
      <w:pPr>
        <w:pStyle w:val="a5"/>
        <w:spacing w:line="440" w:lineRule="exact"/>
        <w:ind w:left="0" w:firstLineChars="200" w:firstLine="480"/>
      </w:pPr>
      <w:r>
        <w:t>特此公告。</w:t>
      </w:r>
    </w:p>
    <w:p w:rsidR="00A55921" w:rsidRDefault="00A55921">
      <w:pPr>
        <w:pStyle w:val="a5"/>
        <w:spacing w:line="440" w:lineRule="exact"/>
        <w:ind w:left="0" w:firstLineChars="200" w:firstLine="480"/>
      </w:pPr>
    </w:p>
    <w:p w:rsidR="000D79ED" w:rsidRDefault="000D79ED">
      <w:pPr>
        <w:pStyle w:val="a5"/>
        <w:spacing w:line="440" w:lineRule="exact"/>
        <w:ind w:left="0" w:firstLineChars="200" w:firstLine="680"/>
        <w:rPr>
          <w:sz w:val="34"/>
        </w:rPr>
      </w:pPr>
    </w:p>
    <w:p w:rsidR="000D79ED" w:rsidRDefault="00834DC7">
      <w:pPr>
        <w:pStyle w:val="a5"/>
        <w:spacing w:line="440" w:lineRule="exact"/>
        <w:ind w:left="0" w:firstLineChars="200" w:firstLine="480"/>
        <w:jc w:val="right"/>
      </w:pPr>
      <w:r>
        <w:t>山东晨鸣纸业集团股份有限公司董事会</w:t>
      </w:r>
    </w:p>
    <w:p w:rsidR="000D79ED" w:rsidRDefault="00834DC7">
      <w:pPr>
        <w:pStyle w:val="a5"/>
        <w:spacing w:line="440" w:lineRule="exact"/>
        <w:ind w:left="0" w:right="480" w:firstLineChars="200" w:firstLine="480"/>
        <w:jc w:val="center"/>
      </w:pPr>
      <w:r>
        <w:rPr>
          <w:rFonts w:hint="eastAsia"/>
        </w:rPr>
        <w:t xml:space="preserve">              </w:t>
      </w:r>
      <w:r w:rsidR="009D39DC">
        <w:rPr>
          <w:rFonts w:hint="eastAsia"/>
        </w:rPr>
        <w:t xml:space="preserve">                               </w:t>
      </w:r>
      <w:r>
        <w:t>二〇二</w:t>
      </w:r>
      <w:r w:rsidR="00316839">
        <w:rPr>
          <w:rFonts w:hint="eastAsia"/>
        </w:rPr>
        <w:t>四</w:t>
      </w:r>
      <w:r>
        <w:t>年</w:t>
      </w:r>
      <w:r w:rsidR="00963C6A">
        <w:rPr>
          <w:rFonts w:hint="eastAsia"/>
        </w:rPr>
        <w:t>十一</w:t>
      </w:r>
      <w:r>
        <w:t>月</w:t>
      </w:r>
      <w:r w:rsidR="00AA5365">
        <w:rPr>
          <w:rFonts w:hint="eastAsia"/>
          <w:lang w:val="en-US"/>
        </w:rPr>
        <w:t>八</w:t>
      </w:r>
      <w:r>
        <w:t>日</w:t>
      </w:r>
    </w:p>
    <w:sectPr w:rsidR="000D79ED" w:rsidSect="000D79ED">
      <w:footerReference w:type="default" r:id="rId9"/>
      <w:pgSz w:w="11910" w:h="16840"/>
      <w:pgMar w:top="1120" w:right="1240" w:bottom="700" w:left="1260" w:header="0" w:footer="5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2C" w:rsidRDefault="007B0E2C" w:rsidP="000D79ED">
      <w:r>
        <w:separator/>
      </w:r>
    </w:p>
  </w:endnote>
  <w:endnote w:type="continuationSeparator" w:id="0">
    <w:p w:rsidR="007B0E2C" w:rsidRDefault="007B0E2C" w:rsidP="000D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9ED" w:rsidRDefault="000D79ED">
    <w:pPr>
      <w:pStyle w:val="a5"/>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2C" w:rsidRDefault="007B0E2C" w:rsidP="000D79ED">
      <w:r>
        <w:separator/>
      </w:r>
    </w:p>
  </w:footnote>
  <w:footnote w:type="continuationSeparator" w:id="0">
    <w:p w:rsidR="007B0E2C" w:rsidRDefault="007B0E2C" w:rsidP="000D7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263986"/>
    <w:rsid w:val="00005FBE"/>
    <w:rsid w:val="00006BCC"/>
    <w:rsid w:val="00036C4A"/>
    <w:rsid w:val="00066B47"/>
    <w:rsid w:val="0006773A"/>
    <w:rsid w:val="00073633"/>
    <w:rsid w:val="00085896"/>
    <w:rsid w:val="0009532F"/>
    <w:rsid w:val="00096326"/>
    <w:rsid w:val="000977D9"/>
    <w:rsid w:val="000A29CD"/>
    <w:rsid w:val="000A65F3"/>
    <w:rsid w:val="000B1510"/>
    <w:rsid w:val="000C2BFC"/>
    <w:rsid w:val="000C428C"/>
    <w:rsid w:val="000D32F1"/>
    <w:rsid w:val="000D79ED"/>
    <w:rsid w:val="000F0951"/>
    <w:rsid w:val="000F7110"/>
    <w:rsid w:val="0010584F"/>
    <w:rsid w:val="001107DD"/>
    <w:rsid w:val="001167BB"/>
    <w:rsid w:val="00116E63"/>
    <w:rsid w:val="001217D7"/>
    <w:rsid w:val="0012355C"/>
    <w:rsid w:val="00123729"/>
    <w:rsid w:val="001303AF"/>
    <w:rsid w:val="00140118"/>
    <w:rsid w:val="001410D2"/>
    <w:rsid w:val="00141EC9"/>
    <w:rsid w:val="00147737"/>
    <w:rsid w:val="00160B6B"/>
    <w:rsid w:val="00160F9A"/>
    <w:rsid w:val="00164635"/>
    <w:rsid w:val="001647BD"/>
    <w:rsid w:val="00175ABD"/>
    <w:rsid w:val="00194229"/>
    <w:rsid w:val="00197606"/>
    <w:rsid w:val="00197755"/>
    <w:rsid w:val="001A1BB2"/>
    <w:rsid w:val="001A7981"/>
    <w:rsid w:val="001C02DE"/>
    <w:rsid w:val="001C0C52"/>
    <w:rsid w:val="001C6A40"/>
    <w:rsid w:val="001D08ED"/>
    <w:rsid w:val="001D3572"/>
    <w:rsid w:val="001E5C8C"/>
    <w:rsid w:val="001E755A"/>
    <w:rsid w:val="0020428D"/>
    <w:rsid w:val="00210694"/>
    <w:rsid w:val="00210D8A"/>
    <w:rsid w:val="00220835"/>
    <w:rsid w:val="002259A7"/>
    <w:rsid w:val="0025432B"/>
    <w:rsid w:val="00263986"/>
    <w:rsid w:val="00267D4E"/>
    <w:rsid w:val="00273AA8"/>
    <w:rsid w:val="00273AD5"/>
    <w:rsid w:val="00275EDC"/>
    <w:rsid w:val="00276AFB"/>
    <w:rsid w:val="00295D5E"/>
    <w:rsid w:val="002979B9"/>
    <w:rsid w:val="002A13FF"/>
    <w:rsid w:val="002A6797"/>
    <w:rsid w:val="002B1771"/>
    <w:rsid w:val="002B5E52"/>
    <w:rsid w:val="002C2E66"/>
    <w:rsid w:val="002D1E91"/>
    <w:rsid w:val="002D6237"/>
    <w:rsid w:val="002E1090"/>
    <w:rsid w:val="002E56D2"/>
    <w:rsid w:val="002F0EF4"/>
    <w:rsid w:val="002F4D6C"/>
    <w:rsid w:val="003016B8"/>
    <w:rsid w:val="00302F00"/>
    <w:rsid w:val="003031A4"/>
    <w:rsid w:val="00304654"/>
    <w:rsid w:val="00307B14"/>
    <w:rsid w:val="00316839"/>
    <w:rsid w:val="00327265"/>
    <w:rsid w:val="00333086"/>
    <w:rsid w:val="003404CA"/>
    <w:rsid w:val="0036366E"/>
    <w:rsid w:val="003649DF"/>
    <w:rsid w:val="0037596E"/>
    <w:rsid w:val="0039620F"/>
    <w:rsid w:val="003A7870"/>
    <w:rsid w:val="003C6416"/>
    <w:rsid w:val="003C676E"/>
    <w:rsid w:val="003C6CE9"/>
    <w:rsid w:val="003D2BF6"/>
    <w:rsid w:val="003F382E"/>
    <w:rsid w:val="003F4424"/>
    <w:rsid w:val="004054D1"/>
    <w:rsid w:val="004160DC"/>
    <w:rsid w:val="004365FA"/>
    <w:rsid w:val="00437061"/>
    <w:rsid w:val="0044355C"/>
    <w:rsid w:val="00450AAE"/>
    <w:rsid w:val="00454601"/>
    <w:rsid w:val="00457302"/>
    <w:rsid w:val="004955F3"/>
    <w:rsid w:val="004A0660"/>
    <w:rsid w:val="004A4EE4"/>
    <w:rsid w:val="004B659D"/>
    <w:rsid w:val="004D0A33"/>
    <w:rsid w:val="004E333D"/>
    <w:rsid w:val="004E6E46"/>
    <w:rsid w:val="004F0F38"/>
    <w:rsid w:val="004F20E0"/>
    <w:rsid w:val="005052C8"/>
    <w:rsid w:val="0051338C"/>
    <w:rsid w:val="00516641"/>
    <w:rsid w:val="00526623"/>
    <w:rsid w:val="00534AAE"/>
    <w:rsid w:val="005439CD"/>
    <w:rsid w:val="00552E1C"/>
    <w:rsid w:val="0056227E"/>
    <w:rsid w:val="00571D86"/>
    <w:rsid w:val="0057473F"/>
    <w:rsid w:val="00574B07"/>
    <w:rsid w:val="005806F6"/>
    <w:rsid w:val="00587EFE"/>
    <w:rsid w:val="00595663"/>
    <w:rsid w:val="005B0778"/>
    <w:rsid w:val="005B6132"/>
    <w:rsid w:val="005B62C0"/>
    <w:rsid w:val="005C4E73"/>
    <w:rsid w:val="005C5743"/>
    <w:rsid w:val="005C5ADC"/>
    <w:rsid w:val="005C6389"/>
    <w:rsid w:val="005D3805"/>
    <w:rsid w:val="005E2BD5"/>
    <w:rsid w:val="005E61BE"/>
    <w:rsid w:val="005E6C9E"/>
    <w:rsid w:val="005F140F"/>
    <w:rsid w:val="005F71C0"/>
    <w:rsid w:val="00613522"/>
    <w:rsid w:val="00614931"/>
    <w:rsid w:val="00615097"/>
    <w:rsid w:val="006306B7"/>
    <w:rsid w:val="00636E29"/>
    <w:rsid w:val="00645D39"/>
    <w:rsid w:val="00650617"/>
    <w:rsid w:val="0066496E"/>
    <w:rsid w:val="00670092"/>
    <w:rsid w:val="00672364"/>
    <w:rsid w:val="0067673C"/>
    <w:rsid w:val="00681B9F"/>
    <w:rsid w:val="0069214A"/>
    <w:rsid w:val="006A494B"/>
    <w:rsid w:val="006C0620"/>
    <w:rsid w:val="006D3A51"/>
    <w:rsid w:val="006D3E8C"/>
    <w:rsid w:val="006E00E0"/>
    <w:rsid w:val="006E69BA"/>
    <w:rsid w:val="006F2A71"/>
    <w:rsid w:val="006F3D16"/>
    <w:rsid w:val="006F4818"/>
    <w:rsid w:val="00704FD6"/>
    <w:rsid w:val="00711AF3"/>
    <w:rsid w:val="00714A6E"/>
    <w:rsid w:val="007231D9"/>
    <w:rsid w:val="00725A1D"/>
    <w:rsid w:val="00731D1D"/>
    <w:rsid w:val="00733B2D"/>
    <w:rsid w:val="007411F0"/>
    <w:rsid w:val="00741D6A"/>
    <w:rsid w:val="00754A76"/>
    <w:rsid w:val="0075672A"/>
    <w:rsid w:val="007657C6"/>
    <w:rsid w:val="007677F2"/>
    <w:rsid w:val="00796D9A"/>
    <w:rsid w:val="007A15E6"/>
    <w:rsid w:val="007A7AD2"/>
    <w:rsid w:val="007B0E2C"/>
    <w:rsid w:val="007B3C46"/>
    <w:rsid w:val="007D652A"/>
    <w:rsid w:val="007D756D"/>
    <w:rsid w:val="007E2028"/>
    <w:rsid w:val="007E319E"/>
    <w:rsid w:val="007E58D3"/>
    <w:rsid w:val="007E72DE"/>
    <w:rsid w:val="008020EE"/>
    <w:rsid w:val="0081592E"/>
    <w:rsid w:val="0082184D"/>
    <w:rsid w:val="00824D5B"/>
    <w:rsid w:val="0083449E"/>
    <w:rsid w:val="00834DC7"/>
    <w:rsid w:val="00845802"/>
    <w:rsid w:val="008563B3"/>
    <w:rsid w:val="00857088"/>
    <w:rsid w:val="0086650D"/>
    <w:rsid w:val="008A2BDF"/>
    <w:rsid w:val="008B04D7"/>
    <w:rsid w:val="008B40CB"/>
    <w:rsid w:val="008B4171"/>
    <w:rsid w:val="008B5D3B"/>
    <w:rsid w:val="008C0145"/>
    <w:rsid w:val="008D0809"/>
    <w:rsid w:val="008D645E"/>
    <w:rsid w:val="00901184"/>
    <w:rsid w:val="009049DA"/>
    <w:rsid w:val="00930B60"/>
    <w:rsid w:val="00940A3C"/>
    <w:rsid w:val="00943C1F"/>
    <w:rsid w:val="00946827"/>
    <w:rsid w:val="00960D6C"/>
    <w:rsid w:val="00963C6A"/>
    <w:rsid w:val="0097226A"/>
    <w:rsid w:val="009A5A12"/>
    <w:rsid w:val="009A5C26"/>
    <w:rsid w:val="009A726A"/>
    <w:rsid w:val="009B2AF4"/>
    <w:rsid w:val="009B3F7D"/>
    <w:rsid w:val="009B7251"/>
    <w:rsid w:val="009C55E8"/>
    <w:rsid w:val="009D06F0"/>
    <w:rsid w:val="009D26F5"/>
    <w:rsid w:val="009D39DC"/>
    <w:rsid w:val="009E1678"/>
    <w:rsid w:val="009E1F7A"/>
    <w:rsid w:val="009E2C1B"/>
    <w:rsid w:val="009F4626"/>
    <w:rsid w:val="009F676A"/>
    <w:rsid w:val="00A05A7D"/>
    <w:rsid w:val="00A163CE"/>
    <w:rsid w:val="00A269EE"/>
    <w:rsid w:val="00A31D02"/>
    <w:rsid w:val="00A41B53"/>
    <w:rsid w:val="00A55921"/>
    <w:rsid w:val="00A569F1"/>
    <w:rsid w:val="00A85CCE"/>
    <w:rsid w:val="00A96FF1"/>
    <w:rsid w:val="00AA535D"/>
    <w:rsid w:val="00AA5365"/>
    <w:rsid w:val="00AB0394"/>
    <w:rsid w:val="00AB2AC3"/>
    <w:rsid w:val="00AB2D77"/>
    <w:rsid w:val="00AB6088"/>
    <w:rsid w:val="00AC6AA8"/>
    <w:rsid w:val="00AD78CC"/>
    <w:rsid w:val="00AE708E"/>
    <w:rsid w:val="00AF00CC"/>
    <w:rsid w:val="00AF07D2"/>
    <w:rsid w:val="00AF21DF"/>
    <w:rsid w:val="00B01FC8"/>
    <w:rsid w:val="00B12C94"/>
    <w:rsid w:val="00B266CF"/>
    <w:rsid w:val="00B27995"/>
    <w:rsid w:val="00B31CAB"/>
    <w:rsid w:val="00B354D6"/>
    <w:rsid w:val="00B372BB"/>
    <w:rsid w:val="00B5067A"/>
    <w:rsid w:val="00B639B5"/>
    <w:rsid w:val="00B66BE4"/>
    <w:rsid w:val="00B7408B"/>
    <w:rsid w:val="00B778E1"/>
    <w:rsid w:val="00B810D7"/>
    <w:rsid w:val="00B81439"/>
    <w:rsid w:val="00B82102"/>
    <w:rsid w:val="00B85AD1"/>
    <w:rsid w:val="00BB2118"/>
    <w:rsid w:val="00BB33A0"/>
    <w:rsid w:val="00BB61DF"/>
    <w:rsid w:val="00BC30E0"/>
    <w:rsid w:val="00BC5A49"/>
    <w:rsid w:val="00BC7E30"/>
    <w:rsid w:val="00BD37C2"/>
    <w:rsid w:val="00BD4956"/>
    <w:rsid w:val="00BD4A3A"/>
    <w:rsid w:val="00BF65EC"/>
    <w:rsid w:val="00C13995"/>
    <w:rsid w:val="00C21665"/>
    <w:rsid w:val="00C3007D"/>
    <w:rsid w:val="00C461CD"/>
    <w:rsid w:val="00C62DC5"/>
    <w:rsid w:val="00C64BB6"/>
    <w:rsid w:val="00C70BB2"/>
    <w:rsid w:val="00C724AD"/>
    <w:rsid w:val="00C73EF3"/>
    <w:rsid w:val="00C76776"/>
    <w:rsid w:val="00C801B7"/>
    <w:rsid w:val="00C915E5"/>
    <w:rsid w:val="00C961FD"/>
    <w:rsid w:val="00CA16A4"/>
    <w:rsid w:val="00CB05F0"/>
    <w:rsid w:val="00CB0761"/>
    <w:rsid w:val="00CC135C"/>
    <w:rsid w:val="00CC3FA8"/>
    <w:rsid w:val="00CC451C"/>
    <w:rsid w:val="00CD6DDF"/>
    <w:rsid w:val="00CE6188"/>
    <w:rsid w:val="00CF1432"/>
    <w:rsid w:val="00CF35B9"/>
    <w:rsid w:val="00CF362D"/>
    <w:rsid w:val="00CF7024"/>
    <w:rsid w:val="00D0214C"/>
    <w:rsid w:val="00D0319E"/>
    <w:rsid w:val="00D25F54"/>
    <w:rsid w:val="00D2753E"/>
    <w:rsid w:val="00D324F6"/>
    <w:rsid w:val="00D33991"/>
    <w:rsid w:val="00D414DA"/>
    <w:rsid w:val="00D46BED"/>
    <w:rsid w:val="00D6274C"/>
    <w:rsid w:val="00D66184"/>
    <w:rsid w:val="00D719E0"/>
    <w:rsid w:val="00D755EA"/>
    <w:rsid w:val="00D820AE"/>
    <w:rsid w:val="00DB3B52"/>
    <w:rsid w:val="00DB4134"/>
    <w:rsid w:val="00DC2312"/>
    <w:rsid w:val="00DD0327"/>
    <w:rsid w:val="00DD2C61"/>
    <w:rsid w:val="00DD5BB5"/>
    <w:rsid w:val="00DD6007"/>
    <w:rsid w:val="00DE34CD"/>
    <w:rsid w:val="00DF0949"/>
    <w:rsid w:val="00E13EED"/>
    <w:rsid w:val="00E273C0"/>
    <w:rsid w:val="00E31B48"/>
    <w:rsid w:val="00E41823"/>
    <w:rsid w:val="00E535F7"/>
    <w:rsid w:val="00E6674A"/>
    <w:rsid w:val="00E73C52"/>
    <w:rsid w:val="00E83675"/>
    <w:rsid w:val="00E909A1"/>
    <w:rsid w:val="00E92F68"/>
    <w:rsid w:val="00EB14F4"/>
    <w:rsid w:val="00EB415F"/>
    <w:rsid w:val="00EC2D18"/>
    <w:rsid w:val="00EC395B"/>
    <w:rsid w:val="00ED040C"/>
    <w:rsid w:val="00ED2B7F"/>
    <w:rsid w:val="00ED5E3B"/>
    <w:rsid w:val="00EE0DD1"/>
    <w:rsid w:val="00EF0673"/>
    <w:rsid w:val="00EF4C89"/>
    <w:rsid w:val="00EF65AD"/>
    <w:rsid w:val="00F0073A"/>
    <w:rsid w:val="00F10A82"/>
    <w:rsid w:val="00F164C5"/>
    <w:rsid w:val="00F20A48"/>
    <w:rsid w:val="00F35CBD"/>
    <w:rsid w:val="00F52F6F"/>
    <w:rsid w:val="00F65E0E"/>
    <w:rsid w:val="00F67BE2"/>
    <w:rsid w:val="00F74B8E"/>
    <w:rsid w:val="00F75165"/>
    <w:rsid w:val="00F83B09"/>
    <w:rsid w:val="00F9514E"/>
    <w:rsid w:val="00FA1214"/>
    <w:rsid w:val="00FB0E37"/>
    <w:rsid w:val="00FB68B4"/>
    <w:rsid w:val="00FC637A"/>
    <w:rsid w:val="00FD53D5"/>
    <w:rsid w:val="00FE55E5"/>
    <w:rsid w:val="00FF365E"/>
    <w:rsid w:val="06065998"/>
    <w:rsid w:val="15FA632D"/>
    <w:rsid w:val="223E397D"/>
    <w:rsid w:val="336B2CE2"/>
    <w:rsid w:val="357D3464"/>
    <w:rsid w:val="42F37659"/>
    <w:rsid w:val="58086DAA"/>
    <w:rsid w:val="6000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9ED"/>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9"/>
    <w:qFormat/>
    <w:rsid w:val="000D79ED"/>
    <w:pPr>
      <w:ind w:left="696"/>
      <w:outlineLvl w:val="0"/>
    </w:pPr>
    <w:rPr>
      <w:b/>
      <w:bCs/>
      <w:sz w:val="24"/>
      <w:szCs w:val="24"/>
    </w:rPr>
  </w:style>
  <w:style w:type="paragraph" w:styleId="3">
    <w:name w:val="heading 3"/>
    <w:basedOn w:val="a"/>
    <w:next w:val="a"/>
    <w:link w:val="3Char"/>
    <w:uiPriority w:val="9"/>
    <w:semiHidden/>
    <w:unhideWhenUsed/>
    <w:qFormat/>
    <w:rsid w:val="00307B1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0D79ED"/>
    <w:rPr>
      <w:sz w:val="18"/>
      <w:szCs w:val="18"/>
    </w:rPr>
  </w:style>
  <w:style w:type="paragraph" w:styleId="a4">
    <w:name w:val="annotation text"/>
    <w:basedOn w:val="a"/>
    <w:link w:val="Char0"/>
    <w:uiPriority w:val="99"/>
    <w:semiHidden/>
    <w:unhideWhenUsed/>
    <w:rsid w:val="000D79ED"/>
  </w:style>
  <w:style w:type="paragraph" w:styleId="a5">
    <w:name w:val="Body Text"/>
    <w:basedOn w:val="a"/>
    <w:uiPriority w:val="1"/>
    <w:qFormat/>
    <w:rsid w:val="000D79ED"/>
    <w:pPr>
      <w:ind w:left="214"/>
    </w:pPr>
    <w:rPr>
      <w:sz w:val="24"/>
      <w:szCs w:val="24"/>
    </w:rPr>
  </w:style>
  <w:style w:type="paragraph" w:styleId="a6">
    <w:name w:val="Balloon Text"/>
    <w:basedOn w:val="a"/>
    <w:link w:val="Char1"/>
    <w:uiPriority w:val="99"/>
    <w:semiHidden/>
    <w:unhideWhenUsed/>
    <w:qFormat/>
    <w:rsid w:val="000D79ED"/>
    <w:rPr>
      <w:sz w:val="18"/>
      <w:szCs w:val="18"/>
    </w:rPr>
  </w:style>
  <w:style w:type="paragraph" w:styleId="a7">
    <w:name w:val="footer"/>
    <w:basedOn w:val="a"/>
    <w:link w:val="Char2"/>
    <w:uiPriority w:val="99"/>
    <w:unhideWhenUsed/>
    <w:rsid w:val="000D79ED"/>
    <w:pPr>
      <w:tabs>
        <w:tab w:val="center" w:pos="4153"/>
        <w:tab w:val="right" w:pos="8306"/>
      </w:tabs>
      <w:snapToGrid w:val="0"/>
    </w:pPr>
    <w:rPr>
      <w:sz w:val="18"/>
      <w:szCs w:val="18"/>
    </w:rPr>
  </w:style>
  <w:style w:type="paragraph" w:styleId="a8">
    <w:name w:val="header"/>
    <w:basedOn w:val="a"/>
    <w:link w:val="Char3"/>
    <w:uiPriority w:val="99"/>
    <w:unhideWhenUsed/>
    <w:qFormat/>
    <w:rsid w:val="000D79ED"/>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sid w:val="000D79ED"/>
    <w:rPr>
      <w:b/>
      <w:bCs/>
    </w:rPr>
  </w:style>
  <w:style w:type="table" w:styleId="aa">
    <w:name w:val="Table Grid"/>
    <w:basedOn w:val="a1"/>
    <w:uiPriority w:val="39"/>
    <w:rsid w:val="000D7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0D79ED"/>
    <w:rPr>
      <w:sz w:val="21"/>
      <w:szCs w:val="21"/>
    </w:rPr>
  </w:style>
  <w:style w:type="table" w:customStyle="1" w:styleId="TableNormal">
    <w:name w:val="Table Normal"/>
    <w:uiPriority w:val="2"/>
    <w:semiHidden/>
    <w:unhideWhenUsed/>
    <w:qFormat/>
    <w:rsid w:val="000D79ED"/>
    <w:tblPr>
      <w:tblCellMar>
        <w:top w:w="0" w:type="dxa"/>
        <w:left w:w="0" w:type="dxa"/>
        <w:bottom w:w="0" w:type="dxa"/>
        <w:right w:w="0" w:type="dxa"/>
      </w:tblCellMar>
    </w:tblPr>
  </w:style>
  <w:style w:type="paragraph" w:styleId="ac">
    <w:name w:val="List Paragraph"/>
    <w:basedOn w:val="a"/>
    <w:uiPriority w:val="1"/>
    <w:qFormat/>
    <w:rsid w:val="000D79ED"/>
  </w:style>
  <w:style w:type="paragraph" w:customStyle="1" w:styleId="TableParagraph">
    <w:name w:val="Table Paragraph"/>
    <w:basedOn w:val="a"/>
    <w:uiPriority w:val="1"/>
    <w:qFormat/>
    <w:rsid w:val="000D79ED"/>
    <w:pPr>
      <w:spacing w:before="80"/>
      <w:jc w:val="right"/>
    </w:pPr>
    <w:rPr>
      <w:rFonts w:ascii="Times New Roman" w:eastAsia="Times New Roman" w:hAnsi="Times New Roman" w:cs="Times New Roman"/>
    </w:rPr>
  </w:style>
  <w:style w:type="character" w:customStyle="1" w:styleId="Char3">
    <w:name w:val="页眉 Char"/>
    <w:basedOn w:val="a0"/>
    <w:link w:val="a8"/>
    <w:uiPriority w:val="99"/>
    <w:rsid w:val="000D79ED"/>
    <w:rPr>
      <w:rFonts w:ascii="宋体" w:eastAsia="宋体" w:hAnsi="宋体" w:cs="宋体"/>
      <w:sz w:val="18"/>
      <w:szCs w:val="18"/>
      <w:lang w:val="zh-CN" w:eastAsia="zh-CN" w:bidi="zh-CN"/>
    </w:rPr>
  </w:style>
  <w:style w:type="character" w:customStyle="1" w:styleId="Char2">
    <w:name w:val="页脚 Char"/>
    <w:basedOn w:val="a0"/>
    <w:link w:val="a7"/>
    <w:uiPriority w:val="99"/>
    <w:rsid w:val="000D79ED"/>
    <w:rPr>
      <w:rFonts w:ascii="宋体" w:eastAsia="宋体" w:hAnsi="宋体" w:cs="宋体"/>
      <w:sz w:val="18"/>
      <w:szCs w:val="18"/>
      <w:lang w:val="zh-CN" w:eastAsia="zh-CN" w:bidi="zh-CN"/>
    </w:rPr>
  </w:style>
  <w:style w:type="character" w:customStyle="1" w:styleId="Char1">
    <w:name w:val="批注框文本 Char"/>
    <w:basedOn w:val="a0"/>
    <w:link w:val="a6"/>
    <w:uiPriority w:val="99"/>
    <w:semiHidden/>
    <w:qFormat/>
    <w:rsid w:val="000D79ED"/>
    <w:rPr>
      <w:rFonts w:ascii="宋体" w:eastAsia="宋体" w:hAnsi="宋体" w:cs="宋体"/>
      <w:sz w:val="18"/>
      <w:szCs w:val="18"/>
      <w:lang w:val="zh-CN" w:eastAsia="zh-CN" w:bidi="zh-CN"/>
    </w:rPr>
  </w:style>
  <w:style w:type="character" w:customStyle="1" w:styleId="Char">
    <w:name w:val="文档结构图 Char"/>
    <w:basedOn w:val="a0"/>
    <w:link w:val="a3"/>
    <w:uiPriority w:val="99"/>
    <w:semiHidden/>
    <w:rsid w:val="000D79ED"/>
    <w:rPr>
      <w:rFonts w:ascii="宋体" w:eastAsia="宋体" w:hAnsi="宋体" w:cs="宋体"/>
      <w:sz w:val="18"/>
      <w:szCs w:val="18"/>
      <w:lang w:val="zh-CN" w:eastAsia="zh-CN" w:bidi="zh-CN"/>
    </w:rPr>
  </w:style>
  <w:style w:type="character" w:customStyle="1" w:styleId="Char0">
    <w:name w:val="批注文字 Char"/>
    <w:basedOn w:val="a0"/>
    <w:link w:val="a4"/>
    <w:uiPriority w:val="99"/>
    <w:semiHidden/>
    <w:rsid w:val="000D79ED"/>
    <w:rPr>
      <w:rFonts w:ascii="宋体" w:eastAsia="宋体" w:hAnsi="宋体" w:cs="宋体"/>
      <w:lang w:val="zh-CN" w:eastAsia="zh-CN" w:bidi="zh-CN"/>
    </w:rPr>
  </w:style>
  <w:style w:type="character" w:customStyle="1" w:styleId="Char4">
    <w:name w:val="批注主题 Char"/>
    <w:basedOn w:val="Char0"/>
    <w:link w:val="a9"/>
    <w:uiPriority w:val="99"/>
    <w:semiHidden/>
    <w:rsid w:val="000D79ED"/>
    <w:rPr>
      <w:rFonts w:ascii="宋体" w:eastAsia="宋体" w:hAnsi="宋体" w:cs="宋体"/>
      <w:b/>
      <w:bCs/>
      <w:lang w:val="zh-CN" w:eastAsia="zh-CN" w:bidi="zh-CN"/>
    </w:rPr>
  </w:style>
  <w:style w:type="paragraph" w:customStyle="1" w:styleId="10">
    <w:name w:val="修订1"/>
    <w:hidden/>
    <w:uiPriority w:val="99"/>
    <w:semiHidden/>
    <w:qFormat/>
    <w:rsid w:val="000D79ED"/>
    <w:rPr>
      <w:rFonts w:ascii="宋体" w:eastAsia="宋体" w:hAnsi="宋体" w:cs="宋体"/>
      <w:sz w:val="22"/>
      <w:szCs w:val="22"/>
      <w:lang w:val="zh-CN" w:bidi="zh-CN"/>
    </w:rPr>
  </w:style>
  <w:style w:type="character" w:customStyle="1" w:styleId="3Char">
    <w:name w:val="标题 3 Char"/>
    <w:basedOn w:val="a0"/>
    <w:link w:val="3"/>
    <w:uiPriority w:val="9"/>
    <w:semiHidden/>
    <w:rsid w:val="00307B14"/>
    <w:rPr>
      <w:rFonts w:ascii="宋体" w:eastAsia="宋体" w:hAnsi="宋体" w:cs="宋体"/>
      <w:b/>
      <w:bCs/>
      <w:sz w:val="32"/>
      <w:szCs w:val="32"/>
      <w:lang w:val="zh-CN" w:bidi="zh-CN"/>
    </w:rPr>
  </w:style>
  <w:style w:type="character" w:styleId="ad">
    <w:name w:val="Hyperlink"/>
    <w:basedOn w:val="a0"/>
    <w:uiPriority w:val="99"/>
    <w:unhideWhenUsed/>
    <w:rsid w:val="00307B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4097">
      <w:bodyDiv w:val="1"/>
      <w:marLeft w:val="0"/>
      <w:marRight w:val="0"/>
      <w:marTop w:val="0"/>
      <w:marBottom w:val="0"/>
      <w:divBdr>
        <w:top w:val="none" w:sz="0" w:space="0" w:color="auto"/>
        <w:left w:val="none" w:sz="0" w:space="0" w:color="auto"/>
        <w:bottom w:val="none" w:sz="0" w:space="0" w:color="auto"/>
        <w:right w:val="none" w:sz="0" w:space="0" w:color="auto"/>
      </w:divBdr>
    </w:div>
    <w:div w:id="315912596">
      <w:bodyDiv w:val="1"/>
      <w:marLeft w:val="0"/>
      <w:marRight w:val="0"/>
      <w:marTop w:val="0"/>
      <w:marBottom w:val="0"/>
      <w:divBdr>
        <w:top w:val="none" w:sz="0" w:space="0" w:color="auto"/>
        <w:left w:val="none" w:sz="0" w:space="0" w:color="auto"/>
        <w:bottom w:val="none" w:sz="0" w:space="0" w:color="auto"/>
        <w:right w:val="none" w:sz="0" w:space="0" w:color="auto"/>
      </w:divBdr>
    </w:div>
    <w:div w:id="2054115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F254A5-60BC-4B24-835E-D19CEAFB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3</Pages>
  <Words>392</Words>
  <Characters>2238</Characters>
  <Application>Microsoft Office Word</Application>
  <DocSecurity>0</DocSecurity>
  <Lines>18</Lines>
  <Paragraphs>5</Paragraphs>
  <ScaleCrop>false</ScaleCrop>
  <Company>Microsoft</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袁西坤</dc:creator>
  <cp:lastModifiedBy>ZXT</cp:lastModifiedBy>
  <cp:revision>159</cp:revision>
  <cp:lastPrinted>2024-06-19T09:14:00Z</cp:lastPrinted>
  <dcterms:created xsi:type="dcterms:W3CDTF">2021-02-07T02:38:00Z</dcterms:created>
  <dcterms:modified xsi:type="dcterms:W3CDTF">2024-11-08T09:10:00Z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Office Word 2007</vt:lpwstr>
  </property>
  <property fmtid="{D5CDD505-2E9C-101B-9397-08002B2CF9AE}" pid="4" name="LastSaved">
    <vt:filetime>2021-01-28T00:00:00Z</vt:filetime>
  </property>
  <property fmtid="{D5CDD505-2E9C-101B-9397-08002B2CF9AE}" pid="5" name="KSOProductBuildVer">
    <vt:lpwstr>2052-11.1.0.11115</vt:lpwstr>
  </property>
  <property fmtid="{D5CDD505-2E9C-101B-9397-08002B2CF9AE}" pid="6" name="ICV">
    <vt:lpwstr>870D9FBCE6B64A53879D3BA3554532CA</vt:lpwstr>
  </property>
</Properties>
</file>