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B35" w:rsidRPr="006223D3" w:rsidRDefault="00282C1C" w:rsidP="00FC4B35">
      <w:pPr>
        <w:spacing w:line="500" w:lineRule="exact"/>
        <w:jc w:val="center"/>
        <w:rPr>
          <w:sz w:val="24"/>
        </w:rPr>
      </w:pPr>
      <w:bookmarkStart w:id="0" w:name="_GoBack"/>
      <w:bookmarkEnd w:id="0"/>
      <w:r w:rsidRPr="006223D3">
        <w:rPr>
          <w:rFonts w:hAnsi="宋体"/>
          <w:sz w:val="24"/>
        </w:rPr>
        <w:t>证券代码：</w:t>
      </w:r>
      <w:r w:rsidRPr="006223D3">
        <w:rPr>
          <w:sz w:val="24"/>
        </w:rPr>
        <w:t xml:space="preserve">000488  200488  </w:t>
      </w:r>
      <w:r w:rsidR="00472745">
        <w:rPr>
          <w:rFonts w:hint="eastAsia"/>
          <w:sz w:val="24"/>
        </w:rPr>
        <w:t xml:space="preserve">  </w:t>
      </w:r>
      <w:r w:rsidR="006E7213" w:rsidRPr="006223D3">
        <w:rPr>
          <w:rFonts w:hAnsi="宋体"/>
          <w:sz w:val="24"/>
        </w:rPr>
        <w:t>证券</w:t>
      </w:r>
      <w:r w:rsidR="006609BA" w:rsidRPr="006223D3">
        <w:rPr>
          <w:rFonts w:hAnsi="宋体"/>
          <w:sz w:val="24"/>
        </w:rPr>
        <w:t>简称：晨鸣纸业</w:t>
      </w:r>
      <w:r w:rsidR="006609BA" w:rsidRPr="006223D3">
        <w:rPr>
          <w:sz w:val="24"/>
        </w:rPr>
        <w:t xml:space="preserve">  </w:t>
      </w:r>
      <w:r w:rsidR="006609BA" w:rsidRPr="006223D3">
        <w:rPr>
          <w:rFonts w:hAnsi="宋体"/>
          <w:sz w:val="24"/>
        </w:rPr>
        <w:t>晨鸣</w:t>
      </w:r>
      <w:r w:rsidR="0074455C" w:rsidRPr="006223D3">
        <w:rPr>
          <w:sz w:val="24"/>
        </w:rPr>
        <w:t>B</w:t>
      </w:r>
      <w:r w:rsidR="006609BA" w:rsidRPr="006223D3">
        <w:rPr>
          <w:sz w:val="24"/>
        </w:rPr>
        <w:t xml:space="preserve"> </w:t>
      </w:r>
      <w:r w:rsidR="0074455C" w:rsidRPr="006223D3">
        <w:rPr>
          <w:sz w:val="24"/>
        </w:rPr>
        <w:t xml:space="preserve"> </w:t>
      </w:r>
      <w:r w:rsidR="002227B2">
        <w:rPr>
          <w:rFonts w:hint="eastAsia"/>
          <w:sz w:val="24"/>
        </w:rPr>
        <w:t xml:space="preserve"> </w:t>
      </w:r>
      <w:r w:rsidR="00860DB9" w:rsidRPr="006223D3">
        <w:rPr>
          <w:rFonts w:hAnsi="宋体"/>
          <w:sz w:val="24"/>
        </w:rPr>
        <w:t>公告编号：</w:t>
      </w:r>
      <w:r w:rsidR="00170491">
        <w:rPr>
          <w:rFonts w:hint="eastAsia"/>
          <w:sz w:val="24"/>
        </w:rPr>
        <w:t>2024</w:t>
      </w:r>
      <w:r w:rsidR="0074455C" w:rsidRPr="006223D3">
        <w:rPr>
          <w:sz w:val="24"/>
        </w:rPr>
        <w:t>-</w:t>
      </w:r>
      <w:r w:rsidR="002227B2">
        <w:rPr>
          <w:rFonts w:hint="eastAsia"/>
          <w:sz w:val="24"/>
        </w:rPr>
        <w:t>063</w:t>
      </w:r>
    </w:p>
    <w:p w:rsidR="006609BA" w:rsidRPr="00C22A6C" w:rsidRDefault="006609BA" w:rsidP="00B76617">
      <w:pPr>
        <w:spacing w:before="100"/>
        <w:jc w:val="center"/>
        <w:rPr>
          <w:b/>
          <w:bCs/>
          <w:color w:val="000000"/>
          <w:sz w:val="32"/>
          <w:szCs w:val="32"/>
        </w:rPr>
      </w:pPr>
      <w:r w:rsidRPr="00C22A6C">
        <w:rPr>
          <w:rFonts w:hAnsi="宋体"/>
          <w:b/>
          <w:bCs/>
          <w:color w:val="000000"/>
          <w:sz w:val="32"/>
          <w:szCs w:val="32"/>
        </w:rPr>
        <w:t>山东晨鸣纸业集团股份有限公司</w:t>
      </w:r>
    </w:p>
    <w:p w:rsidR="006609BA" w:rsidRPr="00C22A6C" w:rsidRDefault="00DC30DD" w:rsidP="00B76617">
      <w:pPr>
        <w:jc w:val="center"/>
        <w:rPr>
          <w:b/>
          <w:bCs/>
          <w:color w:val="000000"/>
          <w:sz w:val="32"/>
          <w:szCs w:val="32"/>
        </w:rPr>
      </w:pPr>
      <w:r w:rsidRPr="00C22A6C">
        <w:rPr>
          <w:rFonts w:hAnsi="宋体"/>
          <w:b/>
          <w:bCs/>
          <w:color w:val="000000"/>
          <w:sz w:val="32"/>
          <w:szCs w:val="32"/>
        </w:rPr>
        <w:t>第</w:t>
      </w:r>
      <w:r w:rsidR="00472745" w:rsidRPr="00C22A6C">
        <w:rPr>
          <w:rFonts w:hAnsi="宋体" w:hint="eastAsia"/>
          <w:b/>
          <w:bCs/>
          <w:color w:val="000000"/>
          <w:sz w:val="32"/>
          <w:szCs w:val="32"/>
        </w:rPr>
        <w:t>十</w:t>
      </w:r>
      <w:r w:rsidR="006609BA" w:rsidRPr="00C22A6C">
        <w:rPr>
          <w:rFonts w:hAnsi="宋体"/>
          <w:b/>
          <w:bCs/>
          <w:color w:val="000000"/>
          <w:sz w:val="32"/>
          <w:szCs w:val="32"/>
        </w:rPr>
        <w:t>届董事会</w:t>
      </w:r>
      <w:r w:rsidR="00244A0F">
        <w:rPr>
          <w:rFonts w:hAnsi="宋体"/>
          <w:b/>
          <w:bCs/>
          <w:color w:val="000000"/>
          <w:sz w:val="32"/>
          <w:szCs w:val="32"/>
        </w:rPr>
        <w:t>第十一次</w:t>
      </w:r>
      <w:r w:rsidR="006609BA" w:rsidRPr="00C22A6C">
        <w:rPr>
          <w:rFonts w:hAnsi="宋体"/>
          <w:b/>
          <w:bCs/>
          <w:color w:val="000000"/>
          <w:sz w:val="32"/>
          <w:szCs w:val="32"/>
        </w:rPr>
        <w:t>会议决议公告</w:t>
      </w:r>
    </w:p>
    <w:p w:rsidR="00C25875" w:rsidRPr="006223D3" w:rsidRDefault="00C25875" w:rsidP="00B76617">
      <w:pPr>
        <w:spacing w:beforeLines="50" w:before="156" w:line="420" w:lineRule="exact"/>
        <w:ind w:firstLineChars="200" w:firstLine="480"/>
        <w:rPr>
          <w:color w:val="000000"/>
          <w:sz w:val="24"/>
        </w:rPr>
      </w:pPr>
      <w:r w:rsidRPr="006223D3">
        <w:rPr>
          <w:rFonts w:hAnsi="宋体"/>
          <w:color w:val="000000"/>
          <w:sz w:val="24"/>
        </w:rPr>
        <w:t>本公司及董事会全体成员保证信息披露的内容真实、准确、完整，没有虚假</w:t>
      </w:r>
      <w:r w:rsidR="00B0097E" w:rsidRPr="006223D3">
        <w:rPr>
          <w:rFonts w:hAnsi="宋体"/>
          <w:color w:val="000000"/>
          <w:sz w:val="24"/>
        </w:rPr>
        <w:t>记载</w:t>
      </w:r>
      <w:r w:rsidRPr="006223D3">
        <w:rPr>
          <w:rFonts w:hAnsi="宋体"/>
          <w:color w:val="000000"/>
          <w:sz w:val="24"/>
        </w:rPr>
        <w:t>、误导性陈述或重大遗漏。</w:t>
      </w:r>
    </w:p>
    <w:p w:rsidR="006609BA" w:rsidRPr="006223D3" w:rsidRDefault="00DB52FA" w:rsidP="002F3E4A">
      <w:pPr>
        <w:spacing w:line="420" w:lineRule="exact"/>
        <w:ind w:firstLineChars="200" w:firstLine="480"/>
        <w:rPr>
          <w:color w:val="000000"/>
          <w:sz w:val="24"/>
        </w:rPr>
      </w:pPr>
      <w:r w:rsidRPr="006223D3">
        <w:rPr>
          <w:color w:val="000000"/>
          <w:sz w:val="24"/>
        </w:rPr>
        <w:t>山东晨鸣纸业集团股份有限公司（以下简称</w:t>
      </w:r>
      <w:r w:rsidRPr="00190139">
        <w:rPr>
          <w:rFonts w:ascii="宋体" w:hAnsi="宋体"/>
          <w:color w:val="000000"/>
          <w:sz w:val="24"/>
        </w:rPr>
        <w:t>“公司”</w:t>
      </w:r>
      <w:r w:rsidRPr="006223D3">
        <w:rPr>
          <w:color w:val="000000"/>
          <w:sz w:val="24"/>
        </w:rPr>
        <w:t>）第</w:t>
      </w:r>
      <w:r w:rsidR="00472745">
        <w:rPr>
          <w:rFonts w:hint="eastAsia"/>
          <w:color w:val="000000"/>
          <w:sz w:val="24"/>
        </w:rPr>
        <w:t>十</w:t>
      </w:r>
      <w:r w:rsidRPr="006223D3">
        <w:rPr>
          <w:color w:val="000000"/>
          <w:sz w:val="24"/>
        </w:rPr>
        <w:t>届董事会</w:t>
      </w:r>
      <w:r w:rsidR="00244A0F">
        <w:rPr>
          <w:color w:val="000000"/>
          <w:sz w:val="24"/>
        </w:rPr>
        <w:t>第十一次</w:t>
      </w:r>
      <w:r w:rsidRPr="006223D3">
        <w:rPr>
          <w:color w:val="000000"/>
          <w:sz w:val="24"/>
        </w:rPr>
        <w:t>会议通知于</w:t>
      </w:r>
      <w:r w:rsidR="00244A0F">
        <w:rPr>
          <w:rFonts w:hint="eastAsia"/>
          <w:color w:val="000000"/>
          <w:sz w:val="24"/>
        </w:rPr>
        <w:t>2024</w:t>
      </w:r>
      <w:r w:rsidR="00F40380">
        <w:rPr>
          <w:rFonts w:hint="eastAsia"/>
          <w:color w:val="000000"/>
          <w:sz w:val="24"/>
        </w:rPr>
        <w:t>年</w:t>
      </w:r>
      <w:r w:rsidR="00FF38B0">
        <w:rPr>
          <w:rFonts w:hint="eastAsia"/>
          <w:color w:val="000000"/>
          <w:sz w:val="24"/>
        </w:rPr>
        <w:t>10</w:t>
      </w:r>
      <w:r w:rsidR="00562A4B" w:rsidRPr="006223D3">
        <w:rPr>
          <w:color w:val="000000"/>
          <w:sz w:val="24"/>
        </w:rPr>
        <w:t>月</w:t>
      </w:r>
      <w:r w:rsidR="00F40380">
        <w:rPr>
          <w:rFonts w:hint="eastAsia"/>
          <w:color w:val="000000"/>
          <w:sz w:val="24"/>
        </w:rPr>
        <w:t>20</w:t>
      </w:r>
      <w:r w:rsidRPr="006223D3">
        <w:rPr>
          <w:color w:val="000000"/>
          <w:sz w:val="24"/>
        </w:rPr>
        <w:t>日以书面、邮件方式送达各位董事，</w:t>
      </w:r>
      <w:r w:rsidR="006609BA" w:rsidRPr="006223D3">
        <w:rPr>
          <w:color w:val="000000"/>
          <w:sz w:val="24"/>
        </w:rPr>
        <w:t>会议于</w:t>
      </w:r>
      <w:r w:rsidR="00244A0F">
        <w:rPr>
          <w:rFonts w:hint="eastAsia"/>
          <w:color w:val="000000"/>
          <w:sz w:val="24"/>
        </w:rPr>
        <w:t>2024</w:t>
      </w:r>
      <w:r w:rsidR="00F40380">
        <w:rPr>
          <w:rFonts w:hint="eastAsia"/>
          <w:color w:val="000000"/>
          <w:sz w:val="24"/>
        </w:rPr>
        <w:t>年</w:t>
      </w:r>
      <w:r w:rsidR="00FF38B0">
        <w:rPr>
          <w:rFonts w:hint="eastAsia"/>
          <w:color w:val="000000"/>
          <w:sz w:val="24"/>
        </w:rPr>
        <w:t>10</w:t>
      </w:r>
      <w:r w:rsidR="00773200" w:rsidRPr="006223D3">
        <w:rPr>
          <w:color w:val="000000"/>
          <w:sz w:val="24"/>
        </w:rPr>
        <w:t>月</w:t>
      </w:r>
      <w:r w:rsidR="00F40380">
        <w:rPr>
          <w:rFonts w:hint="eastAsia"/>
          <w:color w:val="000000"/>
          <w:sz w:val="24"/>
        </w:rPr>
        <w:t>30</w:t>
      </w:r>
      <w:r w:rsidR="009F78EA" w:rsidRPr="006223D3">
        <w:rPr>
          <w:color w:val="000000"/>
          <w:sz w:val="24"/>
        </w:rPr>
        <w:t>日</w:t>
      </w:r>
      <w:r w:rsidR="00773200" w:rsidRPr="006223D3">
        <w:rPr>
          <w:color w:val="000000"/>
          <w:sz w:val="24"/>
        </w:rPr>
        <w:t>以通讯方式</w:t>
      </w:r>
      <w:r w:rsidR="006609BA" w:rsidRPr="006223D3">
        <w:rPr>
          <w:color w:val="000000"/>
          <w:sz w:val="24"/>
        </w:rPr>
        <w:t>召开，会议应到董事</w:t>
      </w:r>
      <w:r w:rsidR="00472745">
        <w:rPr>
          <w:rFonts w:hint="eastAsia"/>
          <w:color w:val="000000"/>
          <w:sz w:val="24"/>
        </w:rPr>
        <w:t>11</w:t>
      </w:r>
      <w:r w:rsidR="006609BA" w:rsidRPr="006223D3">
        <w:rPr>
          <w:color w:val="000000"/>
          <w:sz w:val="24"/>
        </w:rPr>
        <w:t>人，实到董事</w:t>
      </w:r>
      <w:r w:rsidR="00472745">
        <w:rPr>
          <w:rFonts w:hint="eastAsia"/>
          <w:color w:val="000000"/>
          <w:sz w:val="24"/>
        </w:rPr>
        <w:t>11</w:t>
      </w:r>
      <w:r w:rsidR="006609BA" w:rsidRPr="006223D3">
        <w:rPr>
          <w:color w:val="000000"/>
          <w:sz w:val="24"/>
        </w:rPr>
        <w:t>人。本次董事会的召开符合国家有关法律、法规和《公司章程》的规定。</w:t>
      </w:r>
    </w:p>
    <w:p w:rsidR="006609BA" w:rsidRPr="006223D3" w:rsidRDefault="006609BA" w:rsidP="002F3E4A">
      <w:pPr>
        <w:spacing w:line="420" w:lineRule="exact"/>
        <w:ind w:firstLineChars="200" w:firstLine="480"/>
        <w:rPr>
          <w:color w:val="000000"/>
          <w:sz w:val="24"/>
        </w:rPr>
      </w:pPr>
      <w:r w:rsidRPr="006223D3">
        <w:rPr>
          <w:rFonts w:hAnsi="宋体"/>
          <w:color w:val="000000"/>
          <w:sz w:val="24"/>
        </w:rPr>
        <w:t>与会董事认真审议并一致通过了本次会议的</w:t>
      </w:r>
      <w:r w:rsidR="002F3E4A">
        <w:rPr>
          <w:rFonts w:hAnsi="宋体" w:hint="eastAsia"/>
          <w:color w:val="000000"/>
          <w:sz w:val="24"/>
        </w:rPr>
        <w:t>各项</w:t>
      </w:r>
      <w:r w:rsidRPr="006223D3">
        <w:rPr>
          <w:rFonts w:hAnsi="宋体"/>
          <w:color w:val="000000"/>
          <w:sz w:val="24"/>
        </w:rPr>
        <w:t>议案，形成会议决议如下：</w:t>
      </w:r>
    </w:p>
    <w:p w:rsidR="00BF77D6" w:rsidRPr="006223D3" w:rsidRDefault="00D36C12" w:rsidP="002F3E4A">
      <w:pPr>
        <w:spacing w:line="420" w:lineRule="exact"/>
        <w:ind w:firstLineChars="200" w:firstLine="482"/>
        <w:outlineLvl w:val="0"/>
        <w:rPr>
          <w:b/>
          <w:color w:val="000000"/>
          <w:sz w:val="24"/>
        </w:rPr>
      </w:pPr>
      <w:r w:rsidRPr="006223D3">
        <w:rPr>
          <w:rFonts w:hAnsi="宋体"/>
          <w:b/>
          <w:color w:val="000000"/>
          <w:sz w:val="24"/>
        </w:rPr>
        <w:t>一、</w:t>
      </w:r>
      <w:r w:rsidR="00BF77D6" w:rsidRPr="006223D3">
        <w:rPr>
          <w:rFonts w:hAnsi="宋体"/>
          <w:b/>
          <w:color w:val="000000"/>
          <w:sz w:val="24"/>
        </w:rPr>
        <w:t>审议通过了</w:t>
      </w:r>
      <w:r w:rsidR="006223D3">
        <w:rPr>
          <w:rFonts w:hAnsi="宋体" w:hint="eastAsia"/>
          <w:b/>
          <w:color w:val="000000"/>
          <w:sz w:val="24"/>
        </w:rPr>
        <w:t>《</w:t>
      </w:r>
      <w:r w:rsidR="00BF77D6" w:rsidRPr="006223D3">
        <w:rPr>
          <w:rFonts w:hAnsi="宋体"/>
          <w:b/>
          <w:color w:val="000000"/>
          <w:sz w:val="24"/>
        </w:rPr>
        <w:t>公司</w:t>
      </w:r>
      <w:r w:rsidR="00244A0F">
        <w:rPr>
          <w:rFonts w:hint="eastAsia"/>
          <w:b/>
          <w:color w:val="000000"/>
          <w:sz w:val="24"/>
        </w:rPr>
        <w:t>2024</w:t>
      </w:r>
      <w:r w:rsidR="00F40380">
        <w:rPr>
          <w:rFonts w:hint="eastAsia"/>
          <w:b/>
          <w:color w:val="000000"/>
          <w:sz w:val="24"/>
        </w:rPr>
        <w:t>年</w:t>
      </w:r>
      <w:r w:rsidR="00FF38B0">
        <w:rPr>
          <w:rFonts w:hAnsi="宋体" w:hint="eastAsia"/>
          <w:b/>
          <w:color w:val="000000"/>
          <w:sz w:val="24"/>
        </w:rPr>
        <w:t>第三</w:t>
      </w:r>
      <w:r w:rsidR="007C4DA1">
        <w:rPr>
          <w:rFonts w:hAnsi="宋体" w:hint="eastAsia"/>
          <w:b/>
          <w:color w:val="000000"/>
          <w:sz w:val="24"/>
        </w:rPr>
        <w:t>季度</w:t>
      </w:r>
      <w:r w:rsidR="00BF77D6" w:rsidRPr="006223D3">
        <w:rPr>
          <w:rFonts w:hAnsi="宋体"/>
          <w:b/>
          <w:color w:val="000000"/>
          <w:sz w:val="24"/>
        </w:rPr>
        <w:t>报告</w:t>
      </w:r>
      <w:r w:rsidR="006223D3">
        <w:rPr>
          <w:rFonts w:hAnsi="宋体" w:hint="eastAsia"/>
          <w:b/>
          <w:color w:val="000000"/>
          <w:sz w:val="24"/>
        </w:rPr>
        <w:t>》</w:t>
      </w:r>
    </w:p>
    <w:p w:rsidR="00BF77D6" w:rsidRDefault="00BF77D6" w:rsidP="002F3E4A">
      <w:pPr>
        <w:spacing w:line="420" w:lineRule="exact"/>
        <w:ind w:firstLineChars="200" w:firstLine="480"/>
        <w:rPr>
          <w:rFonts w:hint="eastAsia"/>
          <w:color w:val="000000"/>
          <w:sz w:val="24"/>
        </w:rPr>
      </w:pPr>
      <w:r w:rsidRPr="006223D3">
        <w:rPr>
          <w:rFonts w:hAnsi="宋体"/>
          <w:color w:val="000000"/>
          <w:sz w:val="24"/>
        </w:rPr>
        <w:t>本议案表决结</w:t>
      </w:r>
      <w:r w:rsidRPr="006223D3">
        <w:rPr>
          <w:color w:val="000000"/>
          <w:sz w:val="24"/>
        </w:rPr>
        <w:t>果：同意票</w:t>
      </w:r>
      <w:r w:rsidR="002F3E4A">
        <w:rPr>
          <w:rFonts w:hint="eastAsia"/>
          <w:color w:val="000000"/>
          <w:sz w:val="24"/>
        </w:rPr>
        <w:t>11</w:t>
      </w:r>
      <w:r w:rsidRPr="006223D3">
        <w:rPr>
          <w:color w:val="000000"/>
          <w:sz w:val="24"/>
        </w:rPr>
        <w:t>票，反对票</w:t>
      </w:r>
      <w:r w:rsidRPr="006223D3">
        <w:rPr>
          <w:color w:val="000000"/>
          <w:sz w:val="24"/>
        </w:rPr>
        <w:t>0</w:t>
      </w:r>
      <w:r w:rsidRPr="006223D3">
        <w:rPr>
          <w:color w:val="000000"/>
          <w:sz w:val="24"/>
        </w:rPr>
        <w:t>票，弃权票</w:t>
      </w:r>
      <w:r w:rsidRPr="006223D3">
        <w:rPr>
          <w:color w:val="000000"/>
          <w:sz w:val="24"/>
        </w:rPr>
        <w:t>0</w:t>
      </w:r>
      <w:r w:rsidRPr="006223D3">
        <w:rPr>
          <w:color w:val="000000"/>
          <w:sz w:val="24"/>
        </w:rPr>
        <w:t>票。</w:t>
      </w:r>
    </w:p>
    <w:p w:rsidR="00E655E3" w:rsidRDefault="00E655E3" w:rsidP="002F3E4A">
      <w:pPr>
        <w:spacing w:line="420" w:lineRule="exact"/>
        <w:ind w:firstLineChars="200" w:firstLine="480"/>
        <w:rPr>
          <w:rFonts w:hAnsi="宋体" w:hint="eastAsia"/>
          <w:color w:val="000000"/>
          <w:sz w:val="24"/>
        </w:rPr>
      </w:pPr>
      <w:r w:rsidRPr="006223D3">
        <w:rPr>
          <w:rFonts w:hAnsi="宋体"/>
          <w:bCs/>
          <w:color w:val="000000"/>
          <w:sz w:val="24"/>
        </w:rPr>
        <w:t>详细内容请参</w:t>
      </w:r>
      <w:r w:rsidRPr="006223D3">
        <w:rPr>
          <w:rFonts w:hAnsi="宋体"/>
          <w:sz w:val="24"/>
        </w:rPr>
        <w:t>阅</w:t>
      </w:r>
      <w:r w:rsidRPr="006223D3">
        <w:rPr>
          <w:rFonts w:hAnsi="宋体"/>
          <w:bCs/>
          <w:color w:val="000000"/>
          <w:sz w:val="24"/>
        </w:rPr>
        <w:t>同日披露在巨潮资讯网站</w:t>
      </w:r>
      <w:r w:rsidRPr="006223D3">
        <w:rPr>
          <w:rFonts w:hAnsi="宋体"/>
          <w:color w:val="000000"/>
          <w:kern w:val="0"/>
          <w:sz w:val="24"/>
        </w:rPr>
        <w:t>（</w:t>
      </w:r>
      <w:r w:rsidRPr="006223D3">
        <w:rPr>
          <w:color w:val="000000"/>
          <w:kern w:val="0"/>
          <w:sz w:val="24"/>
        </w:rPr>
        <w:t>www.cninfo.com.cn</w:t>
      </w:r>
      <w:r w:rsidRPr="006223D3">
        <w:rPr>
          <w:rFonts w:hAnsi="宋体"/>
          <w:color w:val="000000"/>
          <w:kern w:val="0"/>
          <w:sz w:val="24"/>
        </w:rPr>
        <w:t>）及香港联交所网站（</w:t>
      </w:r>
      <w:r w:rsidRPr="006223D3">
        <w:rPr>
          <w:color w:val="000000"/>
          <w:kern w:val="0"/>
          <w:sz w:val="24"/>
        </w:rPr>
        <w:t>www.hkex.com.hk</w:t>
      </w:r>
      <w:r w:rsidRPr="006223D3">
        <w:rPr>
          <w:rFonts w:hAnsi="宋体"/>
          <w:color w:val="000000"/>
          <w:kern w:val="0"/>
          <w:sz w:val="24"/>
        </w:rPr>
        <w:t>）</w:t>
      </w:r>
      <w:r w:rsidRPr="006223D3">
        <w:rPr>
          <w:rFonts w:hAnsi="宋体"/>
          <w:bCs/>
          <w:color w:val="000000"/>
          <w:sz w:val="24"/>
        </w:rPr>
        <w:t>的相关公告</w:t>
      </w:r>
      <w:r w:rsidRPr="006223D3">
        <w:rPr>
          <w:rFonts w:hAnsi="宋体"/>
          <w:color w:val="000000"/>
          <w:sz w:val="24"/>
        </w:rPr>
        <w:t>。</w:t>
      </w:r>
    </w:p>
    <w:p w:rsidR="00244A0F" w:rsidRPr="006223D3" w:rsidRDefault="00244A0F" w:rsidP="00244A0F">
      <w:pPr>
        <w:spacing w:line="420" w:lineRule="exact"/>
        <w:ind w:firstLineChars="200" w:firstLine="482"/>
        <w:outlineLvl w:val="0"/>
        <w:rPr>
          <w:b/>
          <w:color w:val="000000"/>
          <w:sz w:val="24"/>
        </w:rPr>
      </w:pPr>
      <w:r>
        <w:rPr>
          <w:rFonts w:hAnsi="宋体" w:hint="eastAsia"/>
          <w:b/>
          <w:color w:val="000000"/>
          <w:sz w:val="24"/>
        </w:rPr>
        <w:t>二</w:t>
      </w:r>
      <w:r w:rsidRPr="006223D3">
        <w:rPr>
          <w:rFonts w:hAnsi="宋体"/>
          <w:b/>
          <w:color w:val="000000"/>
          <w:sz w:val="24"/>
        </w:rPr>
        <w:t>、审议通过了</w:t>
      </w:r>
      <w:r>
        <w:rPr>
          <w:rFonts w:hAnsi="宋体" w:hint="eastAsia"/>
          <w:b/>
          <w:color w:val="000000"/>
          <w:sz w:val="24"/>
        </w:rPr>
        <w:t>《</w:t>
      </w:r>
      <w:r w:rsidRPr="00244A0F">
        <w:rPr>
          <w:rFonts w:hAnsi="宋体" w:hint="eastAsia"/>
          <w:b/>
          <w:color w:val="000000"/>
          <w:sz w:val="24"/>
        </w:rPr>
        <w:t>关于</w:t>
      </w:r>
      <w:r w:rsidRPr="00244A0F">
        <w:rPr>
          <w:rFonts w:hAnsi="宋体"/>
          <w:b/>
          <w:color w:val="000000"/>
          <w:sz w:val="24"/>
        </w:rPr>
        <w:t>2024</w:t>
      </w:r>
      <w:r w:rsidRPr="00244A0F">
        <w:rPr>
          <w:rFonts w:hAnsi="宋体" w:hint="eastAsia"/>
          <w:b/>
          <w:color w:val="000000"/>
          <w:sz w:val="24"/>
        </w:rPr>
        <w:t>年前三季度计提资产减值准备的议案</w:t>
      </w:r>
      <w:r>
        <w:rPr>
          <w:rFonts w:hAnsi="宋体" w:hint="eastAsia"/>
          <w:b/>
          <w:color w:val="000000"/>
          <w:sz w:val="24"/>
        </w:rPr>
        <w:t>》</w:t>
      </w:r>
    </w:p>
    <w:p w:rsidR="00803CD7" w:rsidRDefault="00803CD7" w:rsidP="00803CD7">
      <w:pPr>
        <w:spacing w:line="420" w:lineRule="exact"/>
        <w:ind w:firstLine="482"/>
        <w:rPr>
          <w:color w:val="000000"/>
          <w:kern w:val="0"/>
          <w:sz w:val="24"/>
        </w:rPr>
      </w:pPr>
      <w:r>
        <w:rPr>
          <w:rFonts w:hAnsi="宋体"/>
          <w:color w:val="000000"/>
          <w:kern w:val="0"/>
          <w:sz w:val="24"/>
        </w:rPr>
        <w:t>根据《企业会计准则》以及公司会计政策的相关规定，本着谨慎性原则，公司对</w:t>
      </w:r>
      <w:r w:rsidRPr="009E2A2C">
        <w:rPr>
          <w:rFonts w:hint="eastAsia"/>
          <w:color w:val="000000"/>
          <w:kern w:val="0"/>
          <w:sz w:val="24"/>
        </w:rPr>
        <w:t>2024</w:t>
      </w:r>
      <w:r w:rsidRPr="009E2A2C">
        <w:rPr>
          <w:rFonts w:hint="eastAsia"/>
          <w:color w:val="000000"/>
          <w:kern w:val="0"/>
          <w:sz w:val="24"/>
        </w:rPr>
        <w:t>年前三季度</w:t>
      </w:r>
      <w:r w:rsidRPr="009E2A2C">
        <w:rPr>
          <w:color w:val="000000"/>
          <w:kern w:val="0"/>
          <w:sz w:val="24"/>
        </w:rPr>
        <w:t>的应收款项、存货</w:t>
      </w:r>
      <w:r w:rsidRPr="009E2A2C">
        <w:rPr>
          <w:rFonts w:hint="eastAsia"/>
          <w:color w:val="000000"/>
          <w:kern w:val="0"/>
          <w:sz w:val="24"/>
        </w:rPr>
        <w:t>等</w:t>
      </w:r>
      <w:r w:rsidRPr="009E2A2C">
        <w:rPr>
          <w:color w:val="000000"/>
          <w:kern w:val="0"/>
          <w:sz w:val="24"/>
        </w:rPr>
        <w:t>资产计提了减值准备，具体情况如下</w:t>
      </w:r>
      <w:r>
        <w:rPr>
          <w:rFonts w:hAnsi="宋体"/>
          <w:color w:val="000000"/>
          <w:kern w:val="0"/>
          <w:sz w:val="24"/>
        </w:rPr>
        <w:t>：</w:t>
      </w:r>
    </w:p>
    <w:p w:rsidR="00803CD7" w:rsidRPr="00403BB4" w:rsidRDefault="00803CD7" w:rsidP="00803CD7">
      <w:pPr>
        <w:spacing w:line="440" w:lineRule="exact"/>
        <w:ind w:firstLine="482"/>
        <w:jc w:val="right"/>
        <w:rPr>
          <w:color w:val="000000"/>
          <w:kern w:val="0"/>
        </w:rPr>
      </w:pPr>
      <w:r w:rsidRPr="00403BB4">
        <w:rPr>
          <w:rFonts w:hAnsi="宋体"/>
          <w:color w:val="000000"/>
          <w:kern w:val="0"/>
        </w:rPr>
        <w:t>单位：万元</w:t>
      </w:r>
    </w:p>
    <w:tbl>
      <w:tblPr>
        <w:tblW w:w="9087" w:type="dxa"/>
        <w:tblInd w:w="93" w:type="dxa"/>
        <w:tblLook w:val="04A0" w:firstRow="1" w:lastRow="0" w:firstColumn="1" w:lastColumn="0" w:noHBand="0" w:noVBand="1"/>
      </w:tblPr>
      <w:tblGrid>
        <w:gridCol w:w="4410"/>
        <w:gridCol w:w="4677"/>
      </w:tblGrid>
      <w:tr w:rsidR="00803CD7" w:rsidRPr="00312356" w:rsidTr="002227B2">
        <w:trPr>
          <w:trHeight w:val="397"/>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CD7" w:rsidRPr="00403BB4" w:rsidRDefault="00803CD7" w:rsidP="00803CD7">
            <w:pPr>
              <w:widowControl/>
              <w:jc w:val="center"/>
              <w:rPr>
                <w:rFonts w:ascii="宋体" w:hAnsi="宋体" w:cs="宋体"/>
                <w:bCs/>
                <w:color w:val="000000"/>
                <w:kern w:val="0"/>
                <w:szCs w:val="21"/>
              </w:rPr>
            </w:pPr>
            <w:r w:rsidRPr="00403BB4">
              <w:rPr>
                <w:rFonts w:ascii="宋体" w:hAnsi="宋体" w:cs="宋体" w:hint="eastAsia"/>
                <w:bCs/>
                <w:color w:val="000000"/>
                <w:kern w:val="0"/>
                <w:szCs w:val="21"/>
              </w:rPr>
              <w:t>资产名称</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803CD7" w:rsidRPr="00403BB4" w:rsidRDefault="00803CD7" w:rsidP="00803CD7">
            <w:pPr>
              <w:widowControl/>
              <w:jc w:val="center"/>
              <w:rPr>
                <w:rFonts w:eastAsia="等线"/>
                <w:bCs/>
                <w:color w:val="000000"/>
                <w:kern w:val="0"/>
                <w:szCs w:val="21"/>
              </w:rPr>
            </w:pPr>
            <w:r w:rsidRPr="00403BB4">
              <w:rPr>
                <w:rFonts w:eastAsia="等线"/>
                <w:bCs/>
                <w:color w:val="000000"/>
                <w:kern w:val="0"/>
                <w:szCs w:val="21"/>
              </w:rPr>
              <w:t>202</w:t>
            </w:r>
            <w:r>
              <w:rPr>
                <w:rFonts w:eastAsia="等线" w:hint="eastAsia"/>
                <w:bCs/>
                <w:color w:val="000000"/>
                <w:kern w:val="0"/>
                <w:szCs w:val="21"/>
              </w:rPr>
              <w:t>4</w:t>
            </w:r>
            <w:r w:rsidRPr="00403BB4">
              <w:rPr>
                <w:rFonts w:ascii="宋体" w:hAnsi="宋体" w:hint="eastAsia"/>
                <w:bCs/>
                <w:color w:val="000000"/>
                <w:kern w:val="0"/>
                <w:szCs w:val="21"/>
              </w:rPr>
              <w:t>年</w:t>
            </w:r>
            <w:r>
              <w:rPr>
                <w:rFonts w:ascii="宋体" w:hAnsi="宋体" w:hint="eastAsia"/>
                <w:bCs/>
                <w:color w:val="000000"/>
                <w:kern w:val="0"/>
                <w:szCs w:val="21"/>
              </w:rPr>
              <w:t>前三季</w:t>
            </w:r>
            <w:r w:rsidRPr="00403BB4">
              <w:rPr>
                <w:rFonts w:ascii="宋体" w:hAnsi="宋体" w:hint="eastAsia"/>
                <w:bCs/>
                <w:color w:val="000000"/>
                <w:kern w:val="0"/>
                <w:szCs w:val="21"/>
              </w:rPr>
              <w:t>度计提减值准备金额</w:t>
            </w:r>
          </w:p>
        </w:tc>
      </w:tr>
      <w:tr w:rsidR="00803CD7" w:rsidRPr="00312356" w:rsidTr="002227B2">
        <w:trPr>
          <w:trHeight w:val="397"/>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03CD7" w:rsidRPr="00312356" w:rsidRDefault="00803CD7" w:rsidP="00803CD7">
            <w:pPr>
              <w:jc w:val="center"/>
              <w:rPr>
                <w:rFonts w:ascii="宋体" w:hAnsi="宋体" w:cs="宋体"/>
                <w:color w:val="000000"/>
                <w:szCs w:val="21"/>
              </w:rPr>
            </w:pPr>
            <w:r w:rsidRPr="00312356">
              <w:rPr>
                <w:rFonts w:hint="eastAsia"/>
                <w:color w:val="000000"/>
                <w:szCs w:val="21"/>
              </w:rPr>
              <w:t>应收账款信用减值</w:t>
            </w:r>
          </w:p>
        </w:tc>
        <w:tc>
          <w:tcPr>
            <w:tcW w:w="4677" w:type="dxa"/>
            <w:tcBorders>
              <w:top w:val="nil"/>
              <w:left w:val="nil"/>
              <w:bottom w:val="single" w:sz="4" w:space="0" w:color="auto"/>
              <w:right w:val="single" w:sz="4" w:space="0" w:color="auto"/>
            </w:tcBorders>
            <w:shd w:val="clear" w:color="auto" w:fill="auto"/>
            <w:vAlign w:val="center"/>
            <w:hideMark/>
          </w:tcPr>
          <w:p w:rsidR="00803CD7" w:rsidRDefault="00803CD7" w:rsidP="00803CD7">
            <w:pPr>
              <w:jc w:val="right"/>
              <w:rPr>
                <w:color w:val="000000"/>
                <w:sz w:val="22"/>
                <w:szCs w:val="22"/>
              </w:rPr>
            </w:pPr>
            <w:r>
              <w:rPr>
                <w:color w:val="000000"/>
                <w:sz w:val="22"/>
                <w:szCs w:val="22"/>
              </w:rPr>
              <w:t>7,236.75</w:t>
            </w:r>
          </w:p>
        </w:tc>
      </w:tr>
      <w:tr w:rsidR="00803CD7" w:rsidRPr="00312356" w:rsidTr="002227B2">
        <w:trPr>
          <w:trHeight w:val="397"/>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03CD7" w:rsidRPr="00312356" w:rsidRDefault="00803CD7" w:rsidP="00803CD7">
            <w:pPr>
              <w:jc w:val="center"/>
              <w:rPr>
                <w:rFonts w:ascii="宋体" w:hAnsi="宋体" w:cs="宋体"/>
                <w:color w:val="000000"/>
                <w:szCs w:val="21"/>
              </w:rPr>
            </w:pPr>
            <w:r w:rsidRPr="00312356">
              <w:rPr>
                <w:rFonts w:hint="eastAsia"/>
                <w:color w:val="000000"/>
                <w:szCs w:val="21"/>
              </w:rPr>
              <w:t>其他应收款信用减值</w:t>
            </w:r>
          </w:p>
        </w:tc>
        <w:tc>
          <w:tcPr>
            <w:tcW w:w="4677" w:type="dxa"/>
            <w:tcBorders>
              <w:top w:val="nil"/>
              <w:left w:val="nil"/>
              <w:bottom w:val="single" w:sz="4" w:space="0" w:color="auto"/>
              <w:right w:val="single" w:sz="4" w:space="0" w:color="auto"/>
            </w:tcBorders>
            <w:shd w:val="clear" w:color="auto" w:fill="auto"/>
            <w:vAlign w:val="center"/>
            <w:hideMark/>
          </w:tcPr>
          <w:p w:rsidR="00803CD7" w:rsidRDefault="00803CD7" w:rsidP="00803CD7">
            <w:pPr>
              <w:jc w:val="right"/>
              <w:rPr>
                <w:color w:val="000000"/>
                <w:sz w:val="22"/>
                <w:szCs w:val="22"/>
              </w:rPr>
            </w:pPr>
            <w:r>
              <w:rPr>
                <w:color w:val="000000"/>
                <w:sz w:val="22"/>
                <w:szCs w:val="22"/>
              </w:rPr>
              <w:t>4,586.68</w:t>
            </w:r>
          </w:p>
        </w:tc>
      </w:tr>
      <w:tr w:rsidR="00803CD7" w:rsidRPr="00312356" w:rsidTr="002227B2">
        <w:trPr>
          <w:trHeight w:val="397"/>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03CD7" w:rsidRPr="00312356" w:rsidRDefault="00803CD7" w:rsidP="00803CD7">
            <w:pPr>
              <w:jc w:val="center"/>
              <w:rPr>
                <w:rFonts w:ascii="宋体" w:hAnsi="宋体" w:cs="宋体"/>
                <w:color w:val="000000"/>
                <w:szCs w:val="21"/>
              </w:rPr>
            </w:pPr>
            <w:r w:rsidRPr="00312356">
              <w:rPr>
                <w:rFonts w:hint="eastAsia"/>
                <w:color w:val="000000"/>
                <w:szCs w:val="21"/>
              </w:rPr>
              <w:t>融资租赁业务信用减值</w:t>
            </w:r>
          </w:p>
        </w:tc>
        <w:tc>
          <w:tcPr>
            <w:tcW w:w="4677" w:type="dxa"/>
            <w:tcBorders>
              <w:top w:val="nil"/>
              <w:left w:val="nil"/>
              <w:bottom w:val="single" w:sz="4" w:space="0" w:color="auto"/>
              <w:right w:val="single" w:sz="4" w:space="0" w:color="auto"/>
            </w:tcBorders>
            <w:shd w:val="clear" w:color="auto" w:fill="auto"/>
            <w:vAlign w:val="center"/>
            <w:hideMark/>
          </w:tcPr>
          <w:p w:rsidR="00803CD7" w:rsidRDefault="00803CD7" w:rsidP="00803CD7">
            <w:pPr>
              <w:jc w:val="right"/>
              <w:rPr>
                <w:color w:val="000000"/>
                <w:sz w:val="22"/>
                <w:szCs w:val="22"/>
              </w:rPr>
            </w:pPr>
            <w:r>
              <w:rPr>
                <w:color w:val="000000"/>
                <w:sz w:val="22"/>
                <w:szCs w:val="22"/>
              </w:rPr>
              <w:t>9,268.81</w:t>
            </w:r>
          </w:p>
        </w:tc>
      </w:tr>
      <w:tr w:rsidR="00803CD7" w:rsidRPr="00312356" w:rsidTr="002227B2">
        <w:trPr>
          <w:trHeight w:val="397"/>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03CD7" w:rsidRPr="00312356" w:rsidRDefault="00803CD7" w:rsidP="00803CD7">
            <w:pPr>
              <w:jc w:val="center"/>
              <w:rPr>
                <w:rFonts w:ascii="宋体" w:hAnsi="宋体" w:cs="宋体"/>
                <w:color w:val="000000"/>
                <w:szCs w:val="21"/>
              </w:rPr>
            </w:pPr>
            <w:r w:rsidRPr="00312356">
              <w:rPr>
                <w:rFonts w:hint="eastAsia"/>
                <w:color w:val="000000"/>
                <w:szCs w:val="21"/>
              </w:rPr>
              <w:t>存货跌价损失</w:t>
            </w:r>
          </w:p>
        </w:tc>
        <w:tc>
          <w:tcPr>
            <w:tcW w:w="4677" w:type="dxa"/>
            <w:tcBorders>
              <w:top w:val="nil"/>
              <w:left w:val="nil"/>
              <w:bottom w:val="single" w:sz="4" w:space="0" w:color="auto"/>
              <w:right w:val="single" w:sz="4" w:space="0" w:color="auto"/>
            </w:tcBorders>
            <w:shd w:val="clear" w:color="auto" w:fill="auto"/>
            <w:vAlign w:val="center"/>
            <w:hideMark/>
          </w:tcPr>
          <w:p w:rsidR="00803CD7" w:rsidRDefault="00803CD7" w:rsidP="00803CD7">
            <w:pPr>
              <w:jc w:val="right"/>
              <w:rPr>
                <w:color w:val="000000"/>
                <w:sz w:val="22"/>
                <w:szCs w:val="22"/>
              </w:rPr>
            </w:pPr>
            <w:r>
              <w:rPr>
                <w:color w:val="000000"/>
                <w:sz w:val="22"/>
                <w:szCs w:val="22"/>
              </w:rPr>
              <w:t>304.14</w:t>
            </w:r>
          </w:p>
        </w:tc>
      </w:tr>
      <w:tr w:rsidR="00803CD7" w:rsidRPr="00312356" w:rsidTr="002227B2">
        <w:trPr>
          <w:trHeight w:val="397"/>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803CD7" w:rsidRPr="00312356" w:rsidRDefault="00803CD7" w:rsidP="00803CD7">
            <w:pPr>
              <w:jc w:val="center"/>
              <w:rPr>
                <w:rFonts w:ascii="宋体" w:hAnsi="宋体" w:cs="宋体"/>
                <w:color w:val="000000"/>
                <w:szCs w:val="21"/>
              </w:rPr>
            </w:pPr>
            <w:r w:rsidRPr="00312356">
              <w:rPr>
                <w:rFonts w:hint="eastAsia"/>
                <w:color w:val="000000"/>
                <w:szCs w:val="21"/>
              </w:rPr>
              <w:t>合计</w:t>
            </w:r>
          </w:p>
        </w:tc>
        <w:tc>
          <w:tcPr>
            <w:tcW w:w="4677" w:type="dxa"/>
            <w:tcBorders>
              <w:top w:val="nil"/>
              <w:left w:val="nil"/>
              <w:bottom w:val="single" w:sz="4" w:space="0" w:color="auto"/>
              <w:right w:val="single" w:sz="4" w:space="0" w:color="auto"/>
            </w:tcBorders>
            <w:shd w:val="clear" w:color="auto" w:fill="auto"/>
            <w:vAlign w:val="center"/>
            <w:hideMark/>
          </w:tcPr>
          <w:p w:rsidR="00803CD7" w:rsidRPr="00DD3628" w:rsidRDefault="00803CD7" w:rsidP="00803CD7">
            <w:pPr>
              <w:jc w:val="right"/>
              <w:rPr>
                <w:color w:val="000000"/>
                <w:sz w:val="22"/>
                <w:szCs w:val="22"/>
              </w:rPr>
            </w:pPr>
            <w:r>
              <w:rPr>
                <w:color w:val="000000"/>
                <w:sz w:val="22"/>
                <w:szCs w:val="22"/>
              </w:rPr>
              <w:t>21,396.38</w:t>
            </w:r>
          </w:p>
        </w:tc>
      </w:tr>
    </w:tbl>
    <w:p w:rsidR="00803CD7" w:rsidRDefault="00803CD7" w:rsidP="00803CD7">
      <w:pPr>
        <w:spacing w:line="420" w:lineRule="exact"/>
        <w:ind w:firstLineChars="200" w:firstLine="480"/>
        <w:jc w:val="left"/>
        <w:rPr>
          <w:rFonts w:hAnsi="宋体" w:hint="eastAsia"/>
          <w:sz w:val="24"/>
        </w:rPr>
      </w:pPr>
      <w:r w:rsidRPr="009E2A2C">
        <w:rPr>
          <w:rFonts w:hAnsi="宋体"/>
          <w:sz w:val="24"/>
        </w:rPr>
        <w:t>本次计提的资产减值准备，预计将减少公司</w:t>
      </w:r>
      <w:r w:rsidRPr="009E2A2C">
        <w:rPr>
          <w:rFonts w:hAnsi="宋体"/>
          <w:sz w:val="24"/>
        </w:rPr>
        <w:t>20</w:t>
      </w:r>
      <w:r w:rsidRPr="009E2A2C">
        <w:rPr>
          <w:rFonts w:hAnsi="宋体" w:hint="eastAsia"/>
          <w:sz w:val="24"/>
        </w:rPr>
        <w:t>24</w:t>
      </w:r>
      <w:r w:rsidRPr="009E2A2C">
        <w:rPr>
          <w:rFonts w:hAnsi="宋体"/>
          <w:sz w:val="24"/>
        </w:rPr>
        <w:t>年</w:t>
      </w:r>
      <w:r w:rsidRPr="009E2A2C">
        <w:rPr>
          <w:rFonts w:hAnsi="宋体" w:hint="eastAsia"/>
          <w:sz w:val="24"/>
        </w:rPr>
        <w:t>前三季度</w:t>
      </w:r>
      <w:r w:rsidRPr="009E2A2C">
        <w:rPr>
          <w:rFonts w:hAnsi="宋体"/>
          <w:sz w:val="24"/>
        </w:rPr>
        <w:t>利润总额</w:t>
      </w:r>
      <w:r w:rsidRPr="009E2A2C">
        <w:rPr>
          <w:rFonts w:hAnsi="宋体" w:hint="eastAsia"/>
          <w:sz w:val="24"/>
        </w:rPr>
        <w:t>人民币</w:t>
      </w:r>
      <w:r w:rsidRPr="009E2A2C">
        <w:rPr>
          <w:rFonts w:hAnsi="宋体"/>
          <w:sz w:val="24"/>
        </w:rPr>
        <w:t>2</w:t>
      </w:r>
      <w:r w:rsidRPr="009E2A2C">
        <w:rPr>
          <w:rFonts w:hAnsi="宋体" w:hint="eastAsia"/>
          <w:sz w:val="24"/>
        </w:rPr>
        <w:t>1</w:t>
      </w:r>
      <w:r w:rsidRPr="009E2A2C">
        <w:rPr>
          <w:rFonts w:hAnsi="宋体"/>
          <w:sz w:val="24"/>
        </w:rPr>
        <w:t>,</w:t>
      </w:r>
      <w:r w:rsidRPr="009E2A2C">
        <w:rPr>
          <w:rFonts w:hAnsi="宋体" w:hint="eastAsia"/>
          <w:sz w:val="24"/>
        </w:rPr>
        <w:t>396</w:t>
      </w:r>
      <w:r w:rsidRPr="009E2A2C">
        <w:rPr>
          <w:rFonts w:hAnsi="宋体"/>
          <w:sz w:val="24"/>
        </w:rPr>
        <w:t>.</w:t>
      </w:r>
      <w:r w:rsidRPr="009E2A2C">
        <w:rPr>
          <w:rFonts w:hAnsi="宋体" w:hint="eastAsia"/>
          <w:sz w:val="24"/>
        </w:rPr>
        <w:t>38</w:t>
      </w:r>
      <w:r w:rsidRPr="009E2A2C">
        <w:rPr>
          <w:rFonts w:hAnsi="宋体"/>
          <w:sz w:val="24"/>
        </w:rPr>
        <w:t>万元，减少归属于上市公司股东的净利润</w:t>
      </w:r>
      <w:r w:rsidRPr="009E2A2C">
        <w:rPr>
          <w:rFonts w:hAnsi="宋体" w:hint="eastAsia"/>
          <w:sz w:val="24"/>
        </w:rPr>
        <w:t>人民币</w:t>
      </w:r>
      <w:r w:rsidRPr="009E2A2C">
        <w:rPr>
          <w:rFonts w:hAnsi="宋体" w:hint="eastAsia"/>
          <w:sz w:val="24"/>
        </w:rPr>
        <w:t>16,109.17</w:t>
      </w:r>
      <w:r w:rsidRPr="009E2A2C">
        <w:rPr>
          <w:rFonts w:hAnsi="宋体"/>
          <w:sz w:val="24"/>
        </w:rPr>
        <w:t>万元。</w:t>
      </w:r>
      <w:r w:rsidRPr="004310A3">
        <w:rPr>
          <w:rFonts w:hAnsi="宋体" w:hint="eastAsia"/>
          <w:sz w:val="24"/>
        </w:rPr>
        <w:t>本次计提资产减值准备事项未经审计，最终以会计师事务所年度审计确认的数据为准。</w:t>
      </w:r>
    </w:p>
    <w:p w:rsidR="00803CD7" w:rsidRPr="004310A3" w:rsidRDefault="00803CD7" w:rsidP="00803CD7">
      <w:pPr>
        <w:spacing w:line="420" w:lineRule="exact"/>
        <w:ind w:firstLineChars="200" w:firstLine="480"/>
        <w:contextualSpacing/>
        <w:jc w:val="left"/>
        <w:rPr>
          <w:rFonts w:hAnsi="宋体"/>
          <w:sz w:val="24"/>
        </w:rPr>
      </w:pPr>
      <w:r>
        <w:rPr>
          <w:rFonts w:hAnsi="宋体" w:hint="eastAsia"/>
          <w:sz w:val="24"/>
        </w:rPr>
        <w:t>公司董事会认为：</w:t>
      </w:r>
      <w:r>
        <w:rPr>
          <w:rFonts w:hAnsi="宋体"/>
          <w:sz w:val="24"/>
        </w:rPr>
        <w:t>公司</w:t>
      </w:r>
      <w:r>
        <w:rPr>
          <w:rFonts w:hAnsi="宋体" w:hint="eastAsia"/>
          <w:sz w:val="24"/>
        </w:rPr>
        <w:t>计提</w:t>
      </w:r>
      <w:r w:rsidRPr="009E2A2C">
        <w:rPr>
          <w:rFonts w:hAnsi="宋体"/>
          <w:sz w:val="24"/>
        </w:rPr>
        <w:t>20</w:t>
      </w:r>
      <w:r w:rsidRPr="009E2A2C">
        <w:rPr>
          <w:rFonts w:hAnsi="宋体" w:hint="eastAsia"/>
          <w:sz w:val="24"/>
        </w:rPr>
        <w:t>24</w:t>
      </w:r>
      <w:r w:rsidRPr="009E2A2C">
        <w:rPr>
          <w:rFonts w:hAnsi="宋体"/>
          <w:sz w:val="24"/>
        </w:rPr>
        <w:t>年</w:t>
      </w:r>
      <w:r w:rsidRPr="009E2A2C">
        <w:rPr>
          <w:rFonts w:hAnsi="宋体" w:hint="eastAsia"/>
          <w:sz w:val="24"/>
        </w:rPr>
        <w:t>前三季度</w:t>
      </w:r>
      <w:r>
        <w:rPr>
          <w:rFonts w:hAnsi="宋体"/>
          <w:sz w:val="24"/>
        </w:rPr>
        <w:t>资产减值准备的相关事项</w:t>
      </w:r>
      <w:r w:rsidRPr="004310A3">
        <w:rPr>
          <w:rFonts w:hAnsi="宋体" w:hint="eastAsia"/>
          <w:sz w:val="24"/>
        </w:rPr>
        <w:t>符合《企业会计准则》及公司会计政策的相关规定</w:t>
      </w:r>
      <w:r>
        <w:rPr>
          <w:rFonts w:hAnsi="宋体" w:hint="eastAsia"/>
          <w:sz w:val="24"/>
        </w:rPr>
        <w:t>，</w:t>
      </w:r>
      <w:r w:rsidRPr="004310A3">
        <w:rPr>
          <w:rFonts w:hAnsi="宋体" w:hint="eastAsia"/>
          <w:sz w:val="24"/>
        </w:rPr>
        <w:t>是公司基于谨慎性原则</w:t>
      </w:r>
      <w:proofErr w:type="gramStart"/>
      <w:r w:rsidRPr="004310A3">
        <w:rPr>
          <w:rFonts w:hAnsi="宋体" w:hint="eastAsia"/>
          <w:sz w:val="24"/>
        </w:rPr>
        <w:t>作出</w:t>
      </w:r>
      <w:proofErr w:type="gramEnd"/>
      <w:r w:rsidRPr="004310A3">
        <w:rPr>
          <w:rFonts w:hAnsi="宋体" w:hint="eastAsia"/>
          <w:sz w:val="24"/>
        </w:rPr>
        <w:t>的合理性判断，能够客观、公允、真实、准确地反映公司截</w:t>
      </w:r>
      <w:r>
        <w:rPr>
          <w:rFonts w:hAnsi="宋体" w:hint="eastAsia"/>
          <w:sz w:val="24"/>
        </w:rPr>
        <w:t>至</w:t>
      </w:r>
      <w:r>
        <w:rPr>
          <w:rFonts w:hAnsi="宋体" w:hint="eastAsia"/>
          <w:sz w:val="24"/>
        </w:rPr>
        <w:t>2024</w:t>
      </w:r>
      <w:r w:rsidRPr="004310A3">
        <w:rPr>
          <w:rFonts w:hAnsi="宋体" w:hint="eastAsia"/>
          <w:sz w:val="24"/>
        </w:rPr>
        <w:t>年</w:t>
      </w:r>
      <w:r>
        <w:rPr>
          <w:rFonts w:hAnsi="宋体" w:hint="eastAsia"/>
          <w:sz w:val="24"/>
        </w:rPr>
        <w:t>9</w:t>
      </w:r>
      <w:r w:rsidRPr="004310A3">
        <w:rPr>
          <w:rFonts w:hAnsi="宋体" w:hint="eastAsia"/>
          <w:sz w:val="24"/>
        </w:rPr>
        <w:t>月</w:t>
      </w:r>
      <w:r>
        <w:rPr>
          <w:rFonts w:hAnsi="宋体" w:hint="eastAsia"/>
          <w:sz w:val="24"/>
        </w:rPr>
        <w:t>30</w:t>
      </w:r>
      <w:r w:rsidRPr="004310A3">
        <w:rPr>
          <w:rFonts w:hAnsi="宋体" w:hint="eastAsia"/>
          <w:sz w:val="24"/>
        </w:rPr>
        <w:t>日的财务状况和</w:t>
      </w:r>
      <w:r>
        <w:rPr>
          <w:rFonts w:hAnsi="宋体" w:hint="eastAsia"/>
          <w:sz w:val="24"/>
        </w:rPr>
        <w:t>2024</w:t>
      </w:r>
      <w:r w:rsidRPr="004310A3">
        <w:rPr>
          <w:rFonts w:hAnsi="宋体" w:hint="eastAsia"/>
          <w:sz w:val="24"/>
        </w:rPr>
        <w:t>年前三季度经营成果，符合公司实际情况，不存在损害公司和股东利益行为。</w:t>
      </w:r>
    </w:p>
    <w:p w:rsidR="00244A0F" w:rsidRPr="00244A0F" w:rsidRDefault="00244A0F" w:rsidP="00244A0F">
      <w:pPr>
        <w:spacing w:line="420" w:lineRule="exact"/>
        <w:ind w:firstLineChars="200" w:firstLine="480"/>
        <w:rPr>
          <w:rFonts w:hint="eastAsia"/>
          <w:color w:val="000000"/>
          <w:sz w:val="24"/>
        </w:rPr>
      </w:pPr>
      <w:r w:rsidRPr="006223D3">
        <w:rPr>
          <w:rFonts w:hAnsi="宋体"/>
          <w:color w:val="000000"/>
          <w:sz w:val="24"/>
        </w:rPr>
        <w:t>本议案表决结</w:t>
      </w:r>
      <w:r w:rsidRPr="006223D3">
        <w:rPr>
          <w:color w:val="000000"/>
          <w:sz w:val="24"/>
        </w:rPr>
        <w:t>果：同意票</w:t>
      </w:r>
      <w:r>
        <w:rPr>
          <w:rFonts w:hint="eastAsia"/>
          <w:color w:val="000000"/>
          <w:sz w:val="24"/>
        </w:rPr>
        <w:t>11</w:t>
      </w:r>
      <w:r w:rsidRPr="006223D3">
        <w:rPr>
          <w:color w:val="000000"/>
          <w:sz w:val="24"/>
        </w:rPr>
        <w:t>票，反对票</w:t>
      </w:r>
      <w:r w:rsidRPr="006223D3">
        <w:rPr>
          <w:color w:val="000000"/>
          <w:sz w:val="24"/>
        </w:rPr>
        <w:t>0</w:t>
      </w:r>
      <w:r w:rsidRPr="006223D3">
        <w:rPr>
          <w:color w:val="000000"/>
          <w:sz w:val="24"/>
        </w:rPr>
        <w:t>票，弃权票</w:t>
      </w:r>
      <w:r w:rsidRPr="006223D3">
        <w:rPr>
          <w:color w:val="000000"/>
          <w:sz w:val="24"/>
        </w:rPr>
        <w:t>0</w:t>
      </w:r>
      <w:r>
        <w:rPr>
          <w:color w:val="000000"/>
          <w:sz w:val="24"/>
        </w:rPr>
        <w:t>票</w:t>
      </w:r>
      <w:r w:rsidRPr="006223D3">
        <w:rPr>
          <w:rFonts w:hAnsi="宋体"/>
          <w:color w:val="000000"/>
          <w:sz w:val="24"/>
        </w:rPr>
        <w:t>。</w:t>
      </w:r>
    </w:p>
    <w:p w:rsidR="00803CD7" w:rsidRDefault="00803CD7" w:rsidP="00803CD7">
      <w:pPr>
        <w:spacing w:line="420" w:lineRule="exact"/>
        <w:ind w:firstLineChars="200" w:firstLine="482"/>
        <w:outlineLvl w:val="0"/>
        <w:rPr>
          <w:b/>
          <w:sz w:val="24"/>
        </w:rPr>
      </w:pPr>
      <w:r>
        <w:rPr>
          <w:rFonts w:hint="eastAsia"/>
          <w:b/>
          <w:sz w:val="24"/>
        </w:rPr>
        <w:t>三</w:t>
      </w:r>
      <w:r>
        <w:rPr>
          <w:b/>
          <w:sz w:val="24"/>
        </w:rPr>
        <w:t>、审议通过了《</w:t>
      </w:r>
      <w:r w:rsidRPr="00F40380">
        <w:rPr>
          <w:rFonts w:hint="eastAsia"/>
          <w:b/>
          <w:sz w:val="24"/>
        </w:rPr>
        <w:t>关于子公司为其参股公司提供财务资助的议案</w:t>
      </w:r>
      <w:r>
        <w:rPr>
          <w:b/>
          <w:sz w:val="24"/>
        </w:rPr>
        <w:t>》</w:t>
      </w:r>
    </w:p>
    <w:p w:rsidR="00472745" w:rsidRPr="00803CD7" w:rsidRDefault="00636FFC" w:rsidP="00636FFC">
      <w:pPr>
        <w:spacing w:line="400" w:lineRule="exact"/>
        <w:ind w:firstLineChars="200" w:firstLine="480"/>
        <w:rPr>
          <w:rFonts w:hAnsi="宋体"/>
          <w:sz w:val="24"/>
        </w:rPr>
      </w:pPr>
      <w:r w:rsidRPr="00636FFC">
        <w:rPr>
          <w:rFonts w:ascii="宋体" w:hAnsi="宋体" w:hint="eastAsia"/>
          <w:sz w:val="24"/>
        </w:rPr>
        <w:lastRenderedPageBreak/>
        <w:t>寿光美特环保科技有限公司（以下简称“美特环保”）</w:t>
      </w:r>
      <w:r w:rsidR="00803CD7">
        <w:rPr>
          <w:rFonts w:ascii="宋体" w:hAnsi="宋体" w:hint="eastAsia"/>
          <w:sz w:val="24"/>
        </w:rPr>
        <w:t>是</w:t>
      </w:r>
      <w:r w:rsidR="00803CD7" w:rsidRPr="00300278">
        <w:rPr>
          <w:rFonts w:ascii="宋体" w:hAnsi="宋体"/>
          <w:sz w:val="24"/>
        </w:rPr>
        <w:t>公司</w:t>
      </w:r>
      <w:r w:rsidR="00803CD7">
        <w:rPr>
          <w:rFonts w:ascii="宋体" w:hAnsi="宋体" w:hint="eastAsia"/>
          <w:sz w:val="24"/>
        </w:rPr>
        <w:t>控股</w:t>
      </w:r>
      <w:r w:rsidR="00803CD7" w:rsidRPr="00300278">
        <w:rPr>
          <w:rFonts w:ascii="宋体" w:hAnsi="宋体"/>
          <w:sz w:val="24"/>
        </w:rPr>
        <w:t>子公司寿光美伦纸业有限责任公司（以下简称“寿光美伦”）</w:t>
      </w:r>
      <w:r w:rsidR="00803CD7">
        <w:rPr>
          <w:rFonts w:ascii="宋体" w:hAnsi="宋体" w:hint="eastAsia"/>
          <w:sz w:val="24"/>
        </w:rPr>
        <w:t>的参股公司，主要生产</w:t>
      </w:r>
      <w:r w:rsidR="00803CD7" w:rsidRPr="00F719D2">
        <w:rPr>
          <w:rFonts w:ascii="宋体" w:hAnsi="宋体" w:hint="eastAsia"/>
          <w:sz w:val="24"/>
        </w:rPr>
        <w:t>轻质碳酸钙</w:t>
      </w:r>
      <w:r w:rsidR="00803CD7">
        <w:rPr>
          <w:rFonts w:ascii="宋体" w:hAnsi="宋体" w:hint="eastAsia"/>
          <w:sz w:val="24"/>
        </w:rPr>
        <w:t>。</w:t>
      </w:r>
      <w:r w:rsidR="00803CD7">
        <w:rPr>
          <w:rFonts w:hint="eastAsia"/>
          <w:sz w:val="24"/>
        </w:rPr>
        <w:t>为支持</w:t>
      </w:r>
      <w:r w:rsidR="00803CD7" w:rsidRPr="00300278">
        <w:rPr>
          <w:rFonts w:ascii="宋体" w:hAnsi="宋体"/>
          <w:sz w:val="24"/>
        </w:rPr>
        <w:t>美特环保</w:t>
      </w:r>
      <w:r w:rsidR="00803CD7">
        <w:rPr>
          <w:rFonts w:ascii="宋体" w:hAnsi="宋体" w:hint="eastAsia"/>
          <w:sz w:val="24"/>
        </w:rPr>
        <w:t>的业务发展，满足其日常运营的资金需求，</w:t>
      </w:r>
      <w:r w:rsidR="00803CD7" w:rsidRPr="00005FBA">
        <w:rPr>
          <w:rFonts w:hAnsi="宋体"/>
          <w:sz w:val="24"/>
        </w:rPr>
        <w:t>寿光</w:t>
      </w:r>
      <w:proofErr w:type="gramStart"/>
      <w:r w:rsidR="00803CD7" w:rsidRPr="00005FBA">
        <w:rPr>
          <w:rFonts w:hAnsi="宋体"/>
          <w:sz w:val="24"/>
        </w:rPr>
        <w:t>美伦</w:t>
      </w:r>
      <w:r w:rsidR="00803CD7" w:rsidRPr="00005FBA">
        <w:rPr>
          <w:sz w:val="24"/>
        </w:rPr>
        <w:t>拟</w:t>
      </w:r>
      <w:r w:rsidR="00803CD7">
        <w:rPr>
          <w:rFonts w:hint="eastAsia"/>
          <w:sz w:val="24"/>
        </w:rPr>
        <w:t>以</w:t>
      </w:r>
      <w:proofErr w:type="gramEnd"/>
      <w:r w:rsidR="00803CD7">
        <w:rPr>
          <w:rFonts w:hint="eastAsia"/>
          <w:sz w:val="24"/>
        </w:rPr>
        <w:t>自有资金按出资比例</w:t>
      </w:r>
      <w:r w:rsidR="00803CD7" w:rsidRPr="00005FBA">
        <w:rPr>
          <w:sz w:val="24"/>
        </w:rPr>
        <w:t>向美特环保</w:t>
      </w:r>
      <w:r w:rsidR="00803CD7" w:rsidRPr="00005FBA">
        <w:rPr>
          <w:rFonts w:hAnsi="宋体"/>
          <w:sz w:val="24"/>
        </w:rPr>
        <w:t>提供财务资助，资助</w:t>
      </w:r>
      <w:r w:rsidR="00803CD7">
        <w:rPr>
          <w:rFonts w:hAnsi="宋体" w:hint="eastAsia"/>
          <w:sz w:val="24"/>
        </w:rPr>
        <w:t>本金</w:t>
      </w:r>
      <w:r w:rsidR="00803CD7" w:rsidRPr="00005FBA">
        <w:rPr>
          <w:rFonts w:hAnsi="宋体"/>
          <w:sz w:val="24"/>
        </w:rPr>
        <w:t>金额不超过人民币</w:t>
      </w:r>
      <w:bookmarkStart w:id="1" w:name="OLE_LINK5"/>
      <w:bookmarkStart w:id="2" w:name="OLE_LINK6"/>
      <w:r w:rsidR="00803CD7">
        <w:rPr>
          <w:rFonts w:hint="eastAsia"/>
          <w:sz w:val="24"/>
        </w:rPr>
        <w:t>3,000</w:t>
      </w:r>
      <w:bookmarkEnd w:id="1"/>
      <w:bookmarkEnd w:id="2"/>
      <w:r w:rsidR="00803CD7" w:rsidRPr="00005FBA">
        <w:rPr>
          <w:rFonts w:hAnsi="宋体"/>
          <w:sz w:val="24"/>
        </w:rPr>
        <w:t>万元</w:t>
      </w:r>
      <w:r w:rsidR="00803CD7">
        <w:rPr>
          <w:rFonts w:hAnsi="宋体" w:hint="eastAsia"/>
          <w:sz w:val="24"/>
        </w:rPr>
        <w:t>（含</w:t>
      </w:r>
      <w:r w:rsidR="00803CD7">
        <w:rPr>
          <w:sz w:val="24"/>
        </w:rPr>
        <w:t>3,000</w:t>
      </w:r>
      <w:r w:rsidR="00803CD7">
        <w:rPr>
          <w:rFonts w:hAnsi="宋体" w:hint="eastAsia"/>
          <w:sz w:val="24"/>
        </w:rPr>
        <w:t>万元）</w:t>
      </w:r>
      <w:r w:rsidR="00803CD7" w:rsidRPr="00005FBA">
        <w:rPr>
          <w:rFonts w:hAnsi="宋体"/>
          <w:sz w:val="24"/>
        </w:rPr>
        <w:t>，</w:t>
      </w:r>
      <w:r w:rsidR="00803CD7" w:rsidRPr="001B4EE3">
        <w:rPr>
          <w:rFonts w:hAnsi="宋体" w:hint="eastAsia"/>
          <w:sz w:val="24"/>
        </w:rPr>
        <w:t>借款的有效</w:t>
      </w:r>
      <w:r w:rsidR="00803CD7" w:rsidRPr="001B4EE3">
        <w:rPr>
          <w:rFonts w:hAnsi="宋体"/>
          <w:sz w:val="24"/>
        </w:rPr>
        <w:t>期限</w:t>
      </w:r>
      <w:r w:rsidR="00803CD7">
        <w:rPr>
          <w:rFonts w:hAnsi="宋体" w:hint="eastAsia"/>
          <w:sz w:val="24"/>
        </w:rPr>
        <w:t>不超过</w:t>
      </w:r>
      <w:r w:rsidR="00803CD7">
        <w:rPr>
          <w:rFonts w:hAnsi="宋体" w:hint="eastAsia"/>
          <w:sz w:val="24"/>
        </w:rPr>
        <w:t>5</w:t>
      </w:r>
      <w:r w:rsidR="00803CD7" w:rsidRPr="001B4EE3">
        <w:rPr>
          <w:rFonts w:hAnsi="宋体"/>
          <w:sz w:val="24"/>
        </w:rPr>
        <w:t>年</w:t>
      </w:r>
      <w:r w:rsidR="00803CD7">
        <w:rPr>
          <w:rFonts w:hAnsi="宋体" w:hint="eastAsia"/>
          <w:sz w:val="24"/>
        </w:rPr>
        <w:t>（含</w:t>
      </w:r>
      <w:r w:rsidR="00803CD7">
        <w:rPr>
          <w:rFonts w:hAnsi="宋体" w:hint="eastAsia"/>
          <w:sz w:val="24"/>
        </w:rPr>
        <w:t>5</w:t>
      </w:r>
      <w:r w:rsidR="00803CD7" w:rsidRPr="001B4EE3">
        <w:rPr>
          <w:rFonts w:hAnsi="宋体" w:hint="eastAsia"/>
          <w:sz w:val="24"/>
        </w:rPr>
        <w:t>年）</w:t>
      </w:r>
      <w:r w:rsidR="00803CD7" w:rsidRPr="00005FBA">
        <w:rPr>
          <w:rFonts w:hAnsi="宋体"/>
          <w:sz w:val="24"/>
        </w:rPr>
        <w:t>，公司按不低于</w:t>
      </w:r>
      <w:r w:rsidR="00803CD7">
        <w:rPr>
          <w:rFonts w:hint="eastAsia"/>
          <w:sz w:val="24"/>
        </w:rPr>
        <w:t>6</w:t>
      </w:r>
      <w:r w:rsidR="00803CD7" w:rsidRPr="00005FBA">
        <w:rPr>
          <w:sz w:val="24"/>
        </w:rPr>
        <w:t>%</w:t>
      </w:r>
      <w:r w:rsidR="00803CD7">
        <w:rPr>
          <w:rFonts w:hint="eastAsia"/>
          <w:sz w:val="24"/>
        </w:rPr>
        <w:t>的年</w:t>
      </w:r>
      <w:r w:rsidR="00803CD7" w:rsidRPr="00005FBA">
        <w:rPr>
          <w:rFonts w:hAnsi="宋体"/>
          <w:sz w:val="24"/>
        </w:rPr>
        <w:t>利率收取资助利息。美特环保的其他股东美</w:t>
      </w:r>
      <w:proofErr w:type="gramStart"/>
      <w:r w:rsidR="00803CD7" w:rsidRPr="00005FBA">
        <w:rPr>
          <w:rFonts w:hAnsi="宋体"/>
          <w:sz w:val="24"/>
        </w:rPr>
        <w:t>鑫</w:t>
      </w:r>
      <w:proofErr w:type="gramEnd"/>
      <w:r w:rsidR="00803CD7" w:rsidRPr="00005FBA">
        <w:rPr>
          <w:rFonts w:hAnsi="宋体"/>
          <w:sz w:val="24"/>
        </w:rPr>
        <w:t>投资（中国）有限公司</w:t>
      </w:r>
      <w:r w:rsidR="00803CD7" w:rsidRPr="00226931">
        <w:rPr>
          <w:bCs/>
          <w:sz w:val="24"/>
        </w:rPr>
        <w:t>按照其</w:t>
      </w:r>
      <w:r w:rsidR="00803CD7">
        <w:rPr>
          <w:rFonts w:hint="eastAsia"/>
          <w:bCs/>
          <w:sz w:val="24"/>
        </w:rPr>
        <w:t>出资</w:t>
      </w:r>
      <w:r w:rsidR="00803CD7" w:rsidRPr="00226931">
        <w:rPr>
          <w:bCs/>
          <w:sz w:val="24"/>
        </w:rPr>
        <w:t>比例提供同等条件的财务资助</w:t>
      </w:r>
      <w:r w:rsidR="00803CD7" w:rsidRPr="00005FBA">
        <w:rPr>
          <w:rFonts w:hAnsi="宋体"/>
          <w:bCs/>
          <w:sz w:val="24"/>
        </w:rPr>
        <w:t>。</w:t>
      </w:r>
    </w:p>
    <w:p w:rsidR="00472745" w:rsidRDefault="00472745" w:rsidP="002F3E4A">
      <w:pPr>
        <w:spacing w:line="420" w:lineRule="exact"/>
        <w:ind w:firstLineChars="200" w:firstLine="480"/>
        <w:rPr>
          <w:sz w:val="24"/>
        </w:rPr>
      </w:pPr>
      <w:r>
        <w:rPr>
          <w:sz w:val="24"/>
        </w:rPr>
        <w:t>本议案表决结果：同意票</w:t>
      </w:r>
      <w:r>
        <w:rPr>
          <w:rFonts w:hint="eastAsia"/>
          <w:sz w:val="24"/>
        </w:rPr>
        <w:t>11</w:t>
      </w:r>
      <w:r>
        <w:rPr>
          <w:sz w:val="24"/>
        </w:rPr>
        <w:t>票，反对票</w:t>
      </w:r>
      <w:r>
        <w:rPr>
          <w:sz w:val="24"/>
        </w:rPr>
        <w:t>0</w:t>
      </w:r>
      <w:r>
        <w:rPr>
          <w:sz w:val="24"/>
        </w:rPr>
        <w:t>票，弃权票</w:t>
      </w:r>
      <w:r>
        <w:rPr>
          <w:sz w:val="24"/>
        </w:rPr>
        <w:t>0</w:t>
      </w:r>
      <w:r>
        <w:rPr>
          <w:sz w:val="24"/>
        </w:rPr>
        <w:t>票。</w:t>
      </w:r>
    </w:p>
    <w:p w:rsidR="00472745" w:rsidRDefault="00472745" w:rsidP="002F3E4A">
      <w:pPr>
        <w:spacing w:line="420" w:lineRule="exact"/>
        <w:ind w:firstLineChars="200" w:firstLine="480"/>
        <w:rPr>
          <w:rFonts w:hint="eastAsia"/>
          <w:sz w:val="24"/>
        </w:rPr>
      </w:pPr>
      <w:r>
        <w:rPr>
          <w:sz w:val="24"/>
        </w:rPr>
        <w:t>详细内容请参阅同日披露在巨潮资讯网站（</w:t>
      </w:r>
      <w:r>
        <w:rPr>
          <w:sz w:val="24"/>
        </w:rPr>
        <w:t>www.cninfo.com.cn</w:t>
      </w:r>
      <w:r>
        <w:rPr>
          <w:sz w:val="24"/>
        </w:rPr>
        <w:t>）及香港联交所网站（</w:t>
      </w:r>
      <w:r>
        <w:rPr>
          <w:sz w:val="24"/>
        </w:rPr>
        <w:t>www.hkex.com.hk</w:t>
      </w:r>
      <w:r>
        <w:rPr>
          <w:sz w:val="24"/>
        </w:rPr>
        <w:t>）的相关公告。</w:t>
      </w:r>
    </w:p>
    <w:p w:rsidR="00803CD7" w:rsidRDefault="00803CD7" w:rsidP="00803CD7">
      <w:pPr>
        <w:spacing w:line="420" w:lineRule="exact"/>
        <w:ind w:firstLineChars="200" w:firstLine="482"/>
        <w:outlineLvl w:val="0"/>
        <w:rPr>
          <w:b/>
          <w:sz w:val="24"/>
        </w:rPr>
      </w:pPr>
      <w:r>
        <w:rPr>
          <w:rFonts w:hint="eastAsia"/>
          <w:b/>
          <w:sz w:val="24"/>
        </w:rPr>
        <w:t>四</w:t>
      </w:r>
      <w:r>
        <w:rPr>
          <w:b/>
          <w:sz w:val="24"/>
        </w:rPr>
        <w:t>、审议通过了《</w:t>
      </w:r>
      <w:r w:rsidRPr="00F40380">
        <w:rPr>
          <w:rFonts w:hint="eastAsia"/>
          <w:b/>
          <w:sz w:val="24"/>
        </w:rPr>
        <w:t>关于为参股公司提供财务资助暨关联交易的议案</w:t>
      </w:r>
      <w:r>
        <w:rPr>
          <w:b/>
          <w:sz w:val="24"/>
        </w:rPr>
        <w:t>》</w:t>
      </w:r>
    </w:p>
    <w:p w:rsidR="00472745" w:rsidRDefault="00803CD7" w:rsidP="00803CD7">
      <w:pPr>
        <w:adjustRightInd w:val="0"/>
        <w:snapToGrid w:val="0"/>
        <w:spacing w:line="420" w:lineRule="exact"/>
        <w:ind w:firstLineChars="200" w:firstLine="480"/>
        <w:rPr>
          <w:rFonts w:hint="eastAsia"/>
          <w:sz w:val="24"/>
        </w:rPr>
      </w:pPr>
      <w:r>
        <w:rPr>
          <w:rFonts w:hAnsi="宋体" w:hint="eastAsia"/>
          <w:kern w:val="0"/>
          <w:sz w:val="24"/>
        </w:rPr>
        <w:t>为满足</w:t>
      </w:r>
      <w:r>
        <w:rPr>
          <w:rFonts w:ascii="宋体" w:hAnsi="宋体"/>
          <w:sz w:val="24"/>
        </w:rPr>
        <w:t>公司</w:t>
      </w:r>
      <w:r>
        <w:rPr>
          <w:rFonts w:ascii="宋体" w:hAnsi="宋体" w:hint="eastAsia"/>
          <w:sz w:val="24"/>
        </w:rPr>
        <w:t>参股公司</w:t>
      </w:r>
      <w:r>
        <w:rPr>
          <w:rFonts w:hAnsi="宋体"/>
          <w:kern w:val="0"/>
          <w:sz w:val="24"/>
        </w:rPr>
        <w:t>潍坊港区木片码头有限公司</w:t>
      </w:r>
      <w:r>
        <w:rPr>
          <w:rFonts w:hAnsi="宋体"/>
          <w:sz w:val="24"/>
        </w:rPr>
        <w:t>（以下简称</w:t>
      </w:r>
      <w:r>
        <w:rPr>
          <w:rFonts w:ascii="宋体" w:hAnsi="宋体"/>
          <w:sz w:val="24"/>
        </w:rPr>
        <w:t>“</w:t>
      </w:r>
      <w:bookmarkStart w:id="3" w:name="OLE_LINK17"/>
      <w:bookmarkStart w:id="4" w:name="OLE_LINK16"/>
      <w:r>
        <w:rPr>
          <w:rFonts w:ascii="宋体" w:hAnsi="宋体"/>
          <w:sz w:val="24"/>
        </w:rPr>
        <w:t>潍坊木片码头</w:t>
      </w:r>
      <w:bookmarkEnd w:id="3"/>
      <w:bookmarkEnd w:id="4"/>
      <w:r>
        <w:rPr>
          <w:rFonts w:ascii="宋体" w:hAnsi="宋体"/>
          <w:sz w:val="24"/>
        </w:rPr>
        <w:t>”</w:t>
      </w:r>
      <w:r>
        <w:rPr>
          <w:rFonts w:hAnsi="宋体"/>
          <w:sz w:val="24"/>
        </w:rPr>
        <w:t>）</w:t>
      </w:r>
      <w:r>
        <w:rPr>
          <w:rFonts w:hAnsi="宋体" w:hint="eastAsia"/>
          <w:sz w:val="24"/>
        </w:rPr>
        <w:t>日常运营</w:t>
      </w:r>
      <w:r>
        <w:rPr>
          <w:rFonts w:hAnsi="宋体"/>
          <w:sz w:val="24"/>
        </w:rPr>
        <w:t>的</w:t>
      </w:r>
      <w:r>
        <w:rPr>
          <w:rFonts w:hAnsi="宋体" w:hint="eastAsia"/>
          <w:sz w:val="24"/>
        </w:rPr>
        <w:t>资金需求</w:t>
      </w:r>
      <w:r>
        <w:rPr>
          <w:rFonts w:hAnsi="宋体"/>
          <w:sz w:val="24"/>
        </w:rPr>
        <w:t>，</w:t>
      </w:r>
      <w:r>
        <w:rPr>
          <w:rFonts w:hAnsi="宋体" w:hint="eastAsia"/>
          <w:sz w:val="24"/>
        </w:rPr>
        <w:t>公司</w:t>
      </w:r>
      <w:r>
        <w:rPr>
          <w:rFonts w:hAnsi="宋体"/>
          <w:sz w:val="24"/>
        </w:rPr>
        <w:t>拟</w:t>
      </w:r>
      <w:r>
        <w:rPr>
          <w:rFonts w:hAnsi="宋体" w:hint="eastAsia"/>
          <w:sz w:val="24"/>
        </w:rPr>
        <w:t>以自有资金按持股比例向潍坊木片码头</w:t>
      </w:r>
      <w:r>
        <w:rPr>
          <w:rFonts w:hAnsi="宋体"/>
          <w:sz w:val="24"/>
        </w:rPr>
        <w:t>提供财务资助，资助金额</w:t>
      </w:r>
      <w:r>
        <w:rPr>
          <w:rFonts w:hAnsi="宋体" w:hint="eastAsia"/>
          <w:sz w:val="24"/>
        </w:rPr>
        <w:t>不超过</w:t>
      </w:r>
      <w:r>
        <w:rPr>
          <w:rFonts w:hAnsi="宋体"/>
          <w:sz w:val="24"/>
        </w:rPr>
        <w:t>人民币</w:t>
      </w:r>
      <w:bookmarkStart w:id="5" w:name="OLE_LINK15"/>
      <w:bookmarkStart w:id="6" w:name="OLE_LINK14"/>
      <w:r>
        <w:rPr>
          <w:rFonts w:hint="eastAsia"/>
          <w:sz w:val="24"/>
        </w:rPr>
        <w:t>1.5</w:t>
      </w:r>
      <w:r>
        <w:rPr>
          <w:rFonts w:hint="eastAsia"/>
          <w:sz w:val="24"/>
        </w:rPr>
        <w:t>亿元</w:t>
      </w:r>
      <w:bookmarkEnd w:id="5"/>
      <w:bookmarkEnd w:id="6"/>
      <w:r>
        <w:rPr>
          <w:rFonts w:hAnsi="宋体" w:hint="eastAsia"/>
          <w:sz w:val="24"/>
        </w:rPr>
        <w:t>（含</w:t>
      </w:r>
      <w:r>
        <w:rPr>
          <w:sz w:val="24"/>
        </w:rPr>
        <w:t>1.5</w:t>
      </w:r>
      <w:r>
        <w:rPr>
          <w:rFonts w:hint="eastAsia"/>
          <w:sz w:val="24"/>
        </w:rPr>
        <w:t>亿元</w:t>
      </w:r>
      <w:r>
        <w:rPr>
          <w:rFonts w:hAnsi="宋体" w:hint="eastAsia"/>
          <w:sz w:val="24"/>
        </w:rPr>
        <w:t>）</w:t>
      </w:r>
      <w:r>
        <w:rPr>
          <w:rFonts w:hAnsi="宋体"/>
          <w:sz w:val="24"/>
        </w:rPr>
        <w:t>，</w:t>
      </w:r>
      <w:r>
        <w:rPr>
          <w:rFonts w:hAnsi="宋体" w:hint="eastAsia"/>
          <w:sz w:val="24"/>
        </w:rPr>
        <w:t>借款的有效</w:t>
      </w:r>
      <w:r>
        <w:rPr>
          <w:rFonts w:hAnsi="宋体"/>
          <w:sz w:val="24"/>
        </w:rPr>
        <w:t>期限</w:t>
      </w:r>
      <w:r>
        <w:rPr>
          <w:rFonts w:hAnsi="宋体" w:hint="eastAsia"/>
          <w:sz w:val="24"/>
        </w:rPr>
        <w:t>不超过</w:t>
      </w:r>
      <w:r>
        <w:rPr>
          <w:rFonts w:hAnsi="宋体" w:hint="eastAsia"/>
          <w:sz w:val="24"/>
        </w:rPr>
        <w:t>5</w:t>
      </w:r>
      <w:r>
        <w:rPr>
          <w:rFonts w:hAnsi="宋体"/>
          <w:sz w:val="24"/>
        </w:rPr>
        <w:t>年</w:t>
      </w:r>
      <w:r>
        <w:rPr>
          <w:rFonts w:hAnsi="宋体" w:hint="eastAsia"/>
          <w:sz w:val="24"/>
        </w:rPr>
        <w:t>（含</w:t>
      </w:r>
      <w:r>
        <w:rPr>
          <w:rFonts w:hAnsi="宋体" w:hint="eastAsia"/>
          <w:sz w:val="24"/>
        </w:rPr>
        <w:t>5</w:t>
      </w:r>
      <w:r>
        <w:rPr>
          <w:rFonts w:hAnsi="宋体" w:hint="eastAsia"/>
          <w:sz w:val="24"/>
        </w:rPr>
        <w:t>年）</w:t>
      </w:r>
      <w:r>
        <w:rPr>
          <w:rFonts w:hAnsi="宋体"/>
          <w:sz w:val="24"/>
        </w:rPr>
        <w:t>，公司按</w:t>
      </w:r>
      <w:r>
        <w:rPr>
          <w:rFonts w:hAnsi="宋体" w:hint="eastAsia"/>
          <w:sz w:val="24"/>
        </w:rPr>
        <w:t>不低于</w:t>
      </w:r>
      <w:r>
        <w:rPr>
          <w:rFonts w:hint="eastAsia"/>
          <w:sz w:val="24"/>
        </w:rPr>
        <w:t>6</w:t>
      </w:r>
      <w:r>
        <w:rPr>
          <w:sz w:val="24"/>
        </w:rPr>
        <w:t>%</w:t>
      </w:r>
      <w:r>
        <w:rPr>
          <w:rFonts w:hint="eastAsia"/>
          <w:sz w:val="24"/>
        </w:rPr>
        <w:t>的</w:t>
      </w:r>
      <w:r>
        <w:rPr>
          <w:rFonts w:hAnsi="宋体"/>
          <w:sz w:val="24"/>
        </w:rPr>
        <w:t>年利率收取资助利息。</w:t>
      </w:r>
      <w:r>
        <w:rPr>
          <w:rFonts w:hAnsi="宋体" w:hint="eastAsia"/>
          <w:sz w:val="24"/>
        </w:rPr>
        <w:t>潍坊木片码头的其他股东山东港口渤海湾港集团有限公司将按其出资比例提供同等条件的财务资助。</w:t>
      </w:r>
    </w:p>
    <w:p w:rsidR="00B9383C" w:rsidRPr="00D648E9" w:rsidRDefault="00B9383C" w:rsidP="00B9383C">
      <w:pPr>
        <w:adjustRightInd w:val="0"/>
        <w:snapToGrid w:val="0"/>
        <w:spacing w:line="420" w:lineRule="exact"/>
        <w:ind w:firstLineChars="200" w:firstLine="480"/>
        <w:rPr>
          <w:sz w:val="24"/>
        </w:rPr>
      </w:pPr>
      <w:r w:rsidRPr="00B9383C">
        <w:rPr>
          <w:rFonts w:hint="eastAsia"/>
          <w:sz w:val="24"/>
        </w:rPr>
        <w:t>该议案已经公司第十届董事会独立董事专门</w:t>
      </w:r>
      <w:r w:rsidR="00AE7984">
        <w:rPr>
          <w:rFonts w:hint="eastAsia"/>
          <w:sz w:val="24"/>
        </w:rPr>
        <w:t>会议第二</w:t>
      </w:r>
      <w:r w:rsidRPr="00B9383C">
        <w:rPr>
          <w:rFonts w:hint="eastAsia"/>
          <w:sz w:val="24"/>
        </w:rPr>
        <w:t>次会议审议通过</w:t>
      </w:r>
      <w:r>
        <w:rPr>
          <w:rFonts w:hint="eastAsia"/>
          <w:sz w:val="24"/>
        </w:rPr>
        <w:t>，</w:t>
      </w:r>
      <w:r w:rsidRPr="00B9383C">
        <w:rPr>
          <w:rFonts w:hint="eastAsia"/>
          <w:sz w:val="24"/>
        </w:rPr>
        <w:t>尚需提交公司</w:t>
      </w:r>
      <w:r w:rsidR="00AE7984">
        <w:rPr>
          <w:rFonts w:hint="eastAsia"/>
          <w:sz w:val="24"/>
        </w:rPr>
        <w:t>2024</w:t>
      </w:r>
      <w:r w:rsidR="00AE7984">
        <w:rPr>
          <w:rFonts w:hint="eastAsia"/>
          <w:sz w:val="24"/>
        </w:rPr>
        <w:t>年第三</w:t>
      </w:r>
      <w:r w:rsidRPr="00B9383C">
        <w:rPr>
          <w:rFonts w:hint="eastAsia"/>
          <w:sz w:val="24"/>
        </w:rPr>
        <w:t>次临时股东大会审议通过。</w:t>
      </w:r>
    </w:p>
    <w:p w:rsidR="00472745" w:rsidRPr="00D648E9" w:rsidRDefault="00472745" w:rsidP="002F3E4A">
      <w:pPr>
        <w:spacing w:line="420" w:lineRule="exact"/>
        <w:ind w:firstLineChars="200" w:firstLine="480"/>
        <w:rPr>
          <w:sz w:val="24"/>
        </w:rPr>
      </w:pPr>
      <w:r w:rsidRPr="00D648E9">
        <w:rPr>
          <w:sz w:val="24"/>
        </w:rPr>
        <w:t>本议案表决结果：同意票</w:t>
      </w:r>
      <w:r w:rsidRPr="00D648E9">
        <w:rPr>
          <w:sz w:val="24"/>
        </w:rPr>
        <w:t>11</w:t>
      </w:r>
      <w:r w:rsidRPr="00D648E9">
        <w:rPr>
          <w:sz w:val="24"/>
        </w:rPr>
        <w:t>票，反对票</w:t>
      </w:r>
      <w:r w:rsidRPr="00D648E9">
        <w:rPr>
          <w:sz w:val="24"/>
        </w:rPr>
        <w:t>0</w:t>
      </w:r>
      <w:r w:rsidRPr="00D648E9">
        <w:rPr>
          <w:sz w:val="24"/>
        </w:rPr>
        <w:t>票，弃权票</w:t>
      </w:r>
      <w:r w:rsidRPr="00D648E9">
        <w:rPr>
          <w:sz w:val="24"/>
        </w:rPr>
        <w:t>0</w:t>
      </w:r>
      <w:r w:rsidRPr="00D648E9">
        <w:rPr>
          <w:sz w:val="24"/>
        </w:rPr>
        <w:t>票。</w:t>
      </w:r>
    </w:p>
    <w:p w:rsidR="00472745" w:rsidRDefault="00472745" w:rsidP="002F3E4A">
      <w:pPr>
        <w:spacing w:line="420" w:lineRule="exact"/>
        <w:ind w:firstLineChars="200" w:firstLine="480"/>
        <w:rPr>
          <w:rFonts w:hint="eastAsia"/>
          <w:sz w:val="24"/>
        </w:rPr>
      </w:pPr>
      <w:r>
        <w:rPr>
          <w:sz w:val="24"/>
        </w:rPr>
        <w:t>详细内容请参阅同日披露在巨潮资讯网站（</w:t>
      </w:r>
      <w:r>
        <w:rPr>
          <w:sz w:val="24"/>
        </w:rPr>
        <w:t>www.cninfo.com.cn</w:t>
      </w:r>
      <w:r>
        <w:rPr>
          <w:sz w:val="24"/>
        </w:rPr>
        <w:t>）及香港联交所网站（</w:t>
      </w:r>
      <w:r>
        <w:rPr>
          <w:sz w:val="24"/>
        </w:rPr>
        <w:t>www.hkex.com.hk</w:t>
      </w:r>
      <w:r>
        <w:rPr>
          <w:sz w:val="24"/>
        </w:rPr>
        <w:t>）的相关公告。</w:t>
      </w:r>
    </w:p>
    <w:p w:rsidR="00F40380" w:rsidRDefault="00244A0F" w:rsidP="00F40380">
      <w:pPr>
        <w:spacing w:line="420" w:lineRule="exact"/>
        <w:ind w:firstLineChars="200" w:firstLine="482"/>
        <w:outlineLvl w:val="0"/>
        <w:rPr>
          <w:b/>
          <w:sz w:val="24"/>
        </w:rPr>
      </w:pPr>
      <w:r>
        <w:rPr>
          <w:rFonts w:hint="eastAsia"/>
          <w:b/>
          <w:sz w:val="24"/>
        </w:rPr>
        <w:t>五</w:t>
      </w:r>
      <w:r w:rsidR="00F40380">
        <w:rPr>
          <w:b/>
          <w:sz w:val="24"/>
        </w:rPr>
        <w:t>、审议通过了《</w:t>
      </w:r>
      <w:r w:rsidR="00F40380" w:rsidRPr="00F40380">
        <w:rPr>
          <w:rFonts w:hint="eastAsia"/>
          <w:b/>
          <w:sz w:val="24"/>
        </w:rPr>
        <w:t>关于召开</w:t>
      </w:r>
      <w:r w:rsidR="00AE7984">
        <w:rPr>
          <w:rFonts w:hint="eastAsia"/>
          <w:b/>
          <w:sz w:val="24"/>
        </w:rPr>
        <w:t>2024</w:t>
      </w:r>
      <w:r w:rsidR="00AE7984">
        <w:rPr>
          <w:rFonts w:hint="eastAsia"/>
          <w:b/>
          <w:sz w:val="24"/>
        </w:rPr>
        <w:t>年第三</w:t>
      </w:r>
      <w:r w:rsidR="00F40380" w:rsidRPr="00F40380">
        <w:rPr>
          <w:rFonts w:hint="eastAsia"/>
          <w:b/>
          <w:sz w:val="24"/>
        </w:rPr>
        <w:t>次临时股东大会的议案</w:t>
      </w:r>
      <w:r w:rsidR="00F40380">
        <w:rPr>
          <w:b/>
          <w:sz w:val="24"/>
        </w:rPr>
        <w:t>》</w:t>
      </w:r>
    </w:p>
    <w:p w:rsidR="00F40380" w:rsidRPr="00D648E9" w:rsidRDefault="00F40380" w:rsidP="00F40380">
      <w:pPr>
        <w:adjustRightInd w:val="0"/>
        <w:snapToGrid w:val="0"/>
        <w:spacing w:line="420" w:lineRule="exact"/>
        <w:ind w:firstLineChars="200" w:firstLine="480"/>
        <w:rPr>
          <w:sz w:val="24"/>
        </w:rPr>
      </w:pPr>
      <w:r>
        <w:rPr>
          <w:rFonts w:hint="eastAsia"/>
          <w:sz w:val="24"/>
        </w:rPr>
        <w:t>公司董事会同意于</w:t>
      </w:r>
      <w:r w:rsidR="00244A0F">
        <w:rPr>
          <w:rFonts w:hint="eastAsia"/>
          <w:sz w:val="24"/>
        </w:rPr>
        <w:t>2024</w:t>
      </w:r>
      <w:r>
        <w:rPr>
          <w:rFonts w:hint="eastAsia"/>
          <w:sz w:val="24"/>
        </w:rPr>
        <w:t>年</w:t>
      </w:r>
      <w:r>
        <w:rPr>
          <w:rFonts w:hint="eastAsia"/>
          <w:sz w:val="24"/>
        </w:rPr>
        <w:t>11</w:t>
      </w:r>
      <w:r>
        <w:rPr>
          <w:rFonts w:hint="eastAsia"/>
          <w:sz w:val="24"/>
        </w:rPr>
        <w:t>月</w:t>
      </w:r>
      <w:r w:rsidR="001E7F4C">
        <w:rPr>
          <w:rFonts w:hint="eastAsia"/>
          <w:sz w:val="24"/>
        </w:rPr>
        <w:t>28</w:t>
      </w:r>
      <w:r>
        <w:rPr>
          <w:rFonts w:hint="eastAsia"/>
          <w:sz w:val="24"/>
        </w:rPr>
        <w:t>日</w:t>
      </w:r>
      <w:r>
        <w:rPr>
          <w:rFonts w:hint="eastAsia"/>
          <w:sz w:val="24"/>
        </w:rPr>
        <w:t>14:00</w:t>
      </w:r>
      <w:r>
        <w:rPr>
          <w:rFonts w:hint="eastAsia"/>
          <w:sz w:val="24"/>
        </w:rPr>
        <w:t>在</w:t>
      </w:r>
      <w:r w:rsidRPr="00F40380">
        <w:rPr>
          <w:rFonts w:hint="eastAsia"/>
          <w:sz w:val="24"/>
        </w:rPr>
        <w:t>公司研发中心会议室召开</w:t>
      </w:r>
      <w:r w:rsidR="00244A0F">
        <w:rPr>
          <w:rFonts w:hint="eastAsia"/>
          <w:sz w:val="24"/>
        </w:rPr>
        <w:t>2024</w:t>
      </w:r>
      <w:r w:rsidR="00244A0F">
        <w:rPr>
          <w:rFonts w:hint="eastAsia"/>
          <w:sz w:val="24"/>
        </w:rPr>
        <w:t>年第三</w:t>
      </w:r>
      <w:r w:rsidRPr="00F40380">
        <w:rPr>
          <w:rFonts w:hint="eastAsia"/>
          <w:sz w:val="24"/>
        </w:rPr>
        <w:t>次临时</w:t>
      </w:r>
      <w:r w:rsidRPr="00F40380">
        <w:rPr>
          <w:rFonts w:hint="eastAsia"/>
          <w:bCs/>
          <w:sz w:val="24"/>
        </w:rPr>
        <w:t>股东大会</w:t>
      </w:r>
      <w:r w:rsidRPr="00D648E9">
        <w:rPr>
          <w:sz w:val="24"/>
        </w:rPr>
        <w:t>。</w:t>
      </w:r>
    </w:p>
    <w:p w:rsidR="00F40380" w:rsidRPr="00D648E9" w:rsidRDefault="00F40380" w:rsidP="00F40380">
      <w:pPr>
        <w:spacing w:line="420" w:lineRule="exact"/>
        <w:ind w:firstLineChars="200" w:firstLine="480"/>
        <w:rPr>
          <w:sz w:val="24"/>
        </w:rPr>
      </w:pPr>
      <w:r w:rsidRPr="00D648E9">
        <w:rPr>
          <w:sz w:val="24"/>
        </w:rPr>
        <w:t>本议案表决结果：同意票</w:t>
      </w:r>
      <w:r w:rsidRPr="00D648E9">
        <w:rPr>
          <w:sz w:val="24"/>
        </w:rPr>
        <w:t>11</w:t>
      </w:r>
      <w:r w:rsidRPr="00D648E9">
        <w:rPr>
          <w:sz w:val="24"/>
        </w:rPr>
        <w:t>票，反对票</w:t>
      </w:r>
      <w:r w:rsidRPr="00D648E9">
        <w:rPr>
          <w:sz w:val="24"/>
        </w:rPr>
        <w:t>0</w:t>
      </w:r>
      <w:r w:rsidRPr="00D648E9">
        <w:rPr>
          <w:sz w:val="24"/>
        </w:rPr>
        <w:t>票，弃权票</w:t>
      </w:r>
      <w:r w:rsidRPr="00D648E9">
        <w:rPr>
          <w:sz w:val="24"/>
        </w:rPr>
        <w:t>0</w:t>
      </w:r>
      <w:r w:rsidRPr="00D648E9">
        <w:rPr>
          <w:sz w:val="24"/>
        </w:rPr>
        <w:t>票。</w:t>
      </w:r>
    </w:p>
    <w:p w:rsidR="00F40380" w:rsidRDefault="00F40380" w:rsidP="00F40380">
      <w:pPr>
        <w:spacing w:line="420" w:lineRule="exact"/>
        <w:ind w:firstLineChars="200" w:firstLine="480"/>
        <w:rPr>
          <w:rFonts w:hint="eastAsia"/>
          <w:sz w:val="24"/>
        </w:rPr>
      </w:pPr>
      <w:r>
        <w:rPr>
          <w:sz w:val="24"/>
        </w:rPr>
        <w:t>详细内容请参阅同日披露在巨潮资讯网站（</w:t>
      </w:r>
      <w:r>
        <w:rPr>
          <w:sz w:val="24"/>
        </w:rPr>
        <w:t>www.cninfo.com.cn</w:t>
      </w:r>
      <w:r>
        <w:rPr>
          <w:sz w:val="24"/>
        </w:rPr>
        <w:t>）及香港联交所网站（</w:t>
      </w:r>
      <w:r>
        <w:rPr>
          <w:sz w:val="24"/>
        </w:rPr>
        <w:t>www.hkex.com.hk</w:t>
      </w:r>
      <w:r>
        <w:rPr>
          <w:sz w:val="24"/>
        </w:rPr>
        <w:t>）的相关公告。</w:t>
      </w:r>
    </w:p>
    <w:p w:rsidR="00E851D5" w:rsidRDefault="0032786B" w:rsidP="002F3E4A">
      <w:pPr>
        <w:spacing w:line="420" w:lineRule="exact"/>
        <w:ind w:firstLineChars="200" w:firstLine="480"/>
        <w:rPr>
          <w:rFonts w:hAnsi="宋体" w:hint="eastAsia"/>
          <w:sz w:val="24"/>
        </w:rPr>
      </w:pPr>
      <w:r w:rsidRPr="006223D3">
        <w:rPr>
          <w:rFonts w:hAnsi="宋体"/>
          <w:sz w:val="24"/>
        </w:rPr>
        <w:t>特此公告。</w:t>
      </w:r>
    </w:p>
    <w:p w:rsidR="00AE7984" w:rsidRDefault="00AE7984" w:rsidP="002F3E4A">
      <w:pPr>
        <w:spacing w:line="420" w:lineRule="exact"/>
        <w:ind w:firstLineChars="200" w:firstLine="480"/>
        <w:rPr>
          <w:rFonts w:hAnsi="宋体" w:hint="eastAsia"/>
          <w:sz w:val="24"/>
        </w:rPr>
      </w:pPr>
    </w:p>
    <w:p w:rsidR="0059323C" w:rsidRPr="006223D3" w:rsidRDefault="006609BA" w:rsidP="002F3E4A">
      <w:pPr>
        <w:spacing w:line="420" w:lineRule="exact"/>
        <w:ind w:firstLineChars="200" w:firstLine="480"/>
        <w:jc w:val="right"/>
        <w:rPr>
          <w:sz w:val="24"/>
        </w:rPr>
      </w:pPr>
      <w:r w:rsidRPr="006223D3">
        <w:rPr>
          <w:rFonts w:hAnsi="宋体"/>
          <w:sz w:val="24"/>
        </w:rPr>
        <w:t>山东晨鸣纸业集团股份有限公司董事会</w:t>
      </w:r>
    </w:p>
    <w:p w:rsidR="008867AB" w:rsidRPr="006223D3" w:rsidRDefault="00F401A4" w:rsidP="002F3E4A">
      <w:pPr>
        <w:spacing w:line="420" w:lineRule="exact"/>
        <w:ind w:firstLineChars="200" w:firstLine="480"/>
        <w:jc w:val="center"/>
      </w:pPr>
      <w:r w:rsidRPr="006223D3">
        <w:rPr>
          <w:sz w:val="24"/>
        </w:rPr>
        <w:t xml:space="preserve">             </w:t>
      </w:r>
      <w:r w:rsidR="00B81192" w:rsidRPr="006223D3">
        <w:rPr>
          <w:sz w:val="24"/>
        </w:rPr>
        <w:t xml:space="preserve">    </w:t>
      </w:r>
      <w:r w:rsidR="002F3E4A">
        <w:rPr>
          <w:rFonts w:hint="eastAsia"/>
          <w:sz w:val="24"/>
        </w:rPr>
        <w:t xml:space="preserve">                      </w:t>
      </w:r>
      <w:r w:rsidR="006609BA" w:rsidRPr="006223D3">
        <w:rPr>
          <w:rFonts w:hAnsi="宋体"/>
          <w:sz w:val="24"/>
        </w:rPr>
        <w:t>二</w:t>
      </w:r>
      <w:r w:rsidR="006223D3">
        <w:rPr>
          <w:rFonts w:hint="eastAsia"/>
          <w:sz w:val="24"/>
        </w:rPr>
        <w:t>〇</w:t>
      </w:r>
      <w:r w:rsidR="006223D3" w:rsidRPr="006223D3">
        <w:rPr>
          <w:rFonts w:hAnsi="宋体"/>
          <w:sz w:val="24"/>
        </w:rPr>
        <w:t>二</w:t>
      </w:r>
      <w:r w:rsidR="00244A0F">
        <w:rPr>
          <w:rFonts w:hint="eastAsia"/>
          <w:sz w:val="24"/>
        </w:rPr>
        <w:t>四</w:t>
      </w:r>
      <w:r w:rsidR="00C13264" w:rsidRPr="006223D3">
        <w:rPr>
          <w:rFonts w:hAnsi="宋体"/>
          <w:sz w:val="24"/>
        </w:rPr>
        <w:t>年</w:t>
      </w:r>
      <w:r w:rsidR="00FF38B0">
        <w:rPr>
          <w:rFonts w:hAnsi="宋体" w:hint="eastAsia"/>
          <w:sz w:val="24"/>
        </w:rPr>
        <w:t>十</w:t>
      </w:r>
      <w:r w:rsidR="00C13264" w:rsidRPr="006223D3">
        <w:rPr>
          <w:rFonts w:hAnsi="宋体"/>
          <w:sz w:val="24"/>
        </w:rPr>
        <w:t>月</w:t>
      </w:r>
      <w:r w:rsidR="00F40380">
        <w:rPr>
          <w:rFonts w:hAnsi="宋体" w:hint="eastAsia"/>
          <w:sz w:val="24"/>
        </w:rPr>
        <w:t>三十</w:t>
      </w:r>
      <w:r w:rsidR="00C13264" w:rsidRPr="006223D3">
        <w:rPr>
          <w:rFonts w:hAnsi="宋体"/>
          <w:sz w:val="24"/>
        </w:rPr>
        <w:t>日</w:t>
      </w:r>
    </w:p>
    <w:sectPr w:rsidR="008867AB" w:rsidRPr="006223D3" w:rsidSect="00DE1BA5">
      <w:headerReference w:type="default" r:id="rId8"/>
      <w:footerReference w:type="even" r:id="rId9"/>
      <w:footerReference w:type="default" r:id="rId10"/>
      <w:pgSz w:w="11906" w:h="16838" w:code="9"/>
      <w:pgMar w:top="907" w:right="1474" w:bottom="907" w:left="1474"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533" w:rsidRDefault="008D7533">
      <w:pPr>
        <w:pStyle w:val="a5"/>
      </w:pPr>
      <w:r>
        <w:separator/>
      </w:r>
    </w:p>
  </w:endnote>
  <w:endnote w:type="continuationSeparator" w:id="0">
    <w:p w:rsidR="008D7533" w:rsidRDefault="008D7533">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panose1 w:val="00000000000000000000"/>
    <w:charset w:val="00"/>
    <w:family w:val="roman"/>
    <w:notTrueType/>
    <w:pitch w:val="default"/>
  </w:font>
  <w:font w:name="SimHei">
    <w:altName w:val="Arial"/>
    <w:panose1 w:val="00000000000000000000"/>
    <w:charset w:val="00"/>
    <w:family w:val="swiss"/>
    <w:notTrueType/>
    <w:pitch w:val="default"/>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7B2" w:rsidRDefault="002227B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227B2" w:rsidRDefault="002227B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7B2" w:rsidRDefault="002227B2">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533" w:rsidRDefault="008D7533">
      <w:pPr>
        <w:pStyle w:val="a5"/>
      </w:pPr>
      <w:r>
        <w:separator/>
      </w:r>
    </w:p>
  </w:footnote>
  <w:footnote w:type="continuationSeparator" w:id="0">
    <w:p w:rsidR="008D7533" w:rsidRDefault="008D7533">
      <w:pPr>
        <w:pStyle w:val="a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7B2" w:rsidRDefault="002227B2" w:rsidP="000467FA">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6E2B"/>
    <w:multiLevelType w:val="hybridMultilevel"/>
    <w:tmpl w:val="571EA570"/>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1C440106"/>
    <w:multiLevelType w:val="hybridMultilevel"/>
    <w:tmpl w:val="254C2576"/>
    <w:lvl w:ilvl="0" w:tplc="6CD0EF7C">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2C5B6B64"/>
    <w:multiLevelType w:val="hybridMultilevel"/>
    <w:tmpl w:val="52B8EC1A"/>
    <w:lvl w:ilvl="0" w:tplc="04090015">
      <w:start w:val="1"/>
      <w:numFmt w:val="upperLetter"/>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3008664B"/>
    <w:multiLevelType w:val="multilevel"/>
    <w:tmpl w:val="3948CCA0"/>
    <w:lvl w:ilvl="0">
      <w:start w:val="1"/>
      <w:numFmt w:val="decimal"/>
      <w:lvlText w:val="%1、"/>
      <w:lvlJc w:val="left"/>
      <w:pPr>
        <w:tabs>
          <w:tab w:val="num" w:pos="780"/>
        </w:tabs>
        <w:ind w:left="780" w:hanging="360"/>
      </w:pPr>
      <w:rPr>
        <w:rFonts w:hint="default"/>
      </w:rPr>
    </w:lvl>
    <w:lvl w:ilvl="1">
      <w:start w:val="1"/>
      <w:numFmt w:val="upperLetter"/>
      <w:lvlText w:val="%2、"/>
      <w:lvlJc w:val="left"/>
      <w:pPr>
        <w:tabs>
          <w:tab w:val="num" w:pos="1680"/>
        </w:tabs>
        <w:ind w:left="1680" w:hanging="84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nsid w:val="37951A70"/>
    <w:multiLevelType w:val="multilevel"/>
    <w:tmpl w:val="3146B7CA"/>
    <w:lvl w:ilvl="0">
      <w:start w:val="1"/>
      <w:numFmt w:val="upperLetter"/>
      <w:lvlText w:val="%1."/>
      <w:lvlJc w:val="left"/>
      <w:pPr>
        <w:tabs>
          <w:tab w:val="num" w:pos="840"/>
        </w:tabs>
        <w:ind w:left="840" w:hanging="420"/>
      </w:pPr>
      <w:rPr>
        <w:rFonts w:hint="default"/>
      </w:rPr>
    </w:lvl>
    <w:lvl w:ilvl="1">
      <w:start w:val="1"/>
      <w:numFmt w:val="upperLetter"/>
      <w:lvlText w:val="%2、"/>
      <w:lvlJc w:val="left"/>
      <w:pPr>
        <w:tabs>
          <w:tab w:val="num" w:pos="1680"/>
        </w:tabs>
        <w:ind w:left="1680" w:hanging="84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4D7D74AC"/>
    <w:multiLevelType w:val="multilevel"/>
    <w:tmpl w:val="3146B7CA"/>
    <w:lvl w:ilvl="0">
      <w:start w:val="1"/>
      <w:numFmt w:val="upperLetter"/>
      <w:lvlText w:val="%1."/>
      <w:lvlJc w:val="left"/>
      <w:pPr>
        <w:tabs>
          <w:tab w:val="num" w:pos="840"/>
        </w:tabs>
        <w:ind w:left="840" w:hanging="420"/>
      </w:pPr>
      <w:rPr>
        <w:rFonts w:hint="default"/>
      </w:rPr>
    </w:lvl>
    <w:lvl w:ilvl="1">
      <w:start w:val="1"/>
      <w:numFmt w:val="upperLetter"/>
      <w:lvlText w:val="%2、"/>
      <w:lvlJc w:val="left"/>
      <w:pPr>
        <w:tabs>
          <w:tab w:val="num" w:pos="1680"/>
        </w:tabs>
        <w:ind w:left="1680" w:hanging="84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nsid w:val="5B0F125A"/>
    <w:multiLevelType w:val="hybridMultilevel"/>
    <w:tmpl w:val="03CCE070"/>
    <w:lvl w:ilvl="0" w:tplc="CB786A56">
      <w:start w:val="1"/>
      <w:numFmt w:val="japaneseCounting"/>
      <w:lvlText w:val="%1、"/>
      <w:lvlJc w:val="left"/>
      <w:pPr>
        <w:ind w:left="960" w:hanging="480"/>
      </w:pPr>
      <w:rPr>
        <w:rFonts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FFC65D8"/>
    <w:multiLevelType w:val="hybridMultilevel"/>
    <w:tmpl w:val="048A64C0"/>
    <w:lvl w:ilvl="0" w:tplc="0409000F">
      <w:start w:val="1"/>
      <w:numFmt w:val="decimal"/>
      <w:lvlText w:val="%1."/>
      <w:lvlJc w:val="left"/>
      <w:pPr>
        <w:tabs>
          <w:tab w:val="num" w:pos="840"/>
        </w:tabs>
        <w:ind w:left="840" w:hanging="420"/>
      </w:pPr>
      <w:rPr>
        <w:rFonts w:hint="default"/>
      </w:rPr>
    </w:lvl>
    <w:lvl w:ilvl="1" w:tplc="A7BA3B9A">
      <w:start w:val="1"/>
      <w:numFmt w:val="upperLetter"/>
      <w:lvlText w:val="%2、"/>
      <w:lvlJc w:val="left"/>
      <w:pPr>
        <w:tabs>
          <w:tab w:val="num" w:pos="1680"/>
        </w:tabs>
        <w:ind w:left="1680" w:hanging="840"/>
      </w:pPr>
      <w:rPr>
        <w:rFonts w:hint="default"/>
      </w:r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7B8F5EFF"/>
    <w:multiLevelType w:val="hybridMultilevel"/>
    <w:tmpl w:val="F280C254"/>
    <w:lvl w:ilvl="0" w:tplc="AF249C20">
      <w:start w:val="1"/>
      <w:numFmt w:val="decimal"/>
      <w:lvlText w:val="%1、"/>
      <w:lvlJc w:val="left"/>
      <w:pPr>
        <w:tabs>
          <w:tab w:val="num" w:pos="1308"/>
        </w:tabs>
        <w:ind w:left="1308" w:hanging="828"/>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7"/>
  </w:num>
  <w:num w:numId="2">
    <w:abstractNumId w:val="3"/>
  </w:num>
  <w:num w:numId="3">
    <w:abstractNumId w:val="5"/>
  </w:num>
  <w:num w:numId="4">
    <w:abstractNumId w:val="2"/>
  </w:num>
  <w:num w:numId="5">
    <w:abstractNumId w:val="4"/>
  </w:num>
  <w:num w:numId="6">
    <w:abstractNumId w:val="8"/>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08"/>
    <w:rsid w:val="00000380"/>
    <w:rsid w:val="00004D96"/>
    <w:rsid w:val="00005BAF"/>
    <w:rsid w:val="00005C05"/>
    <w:rsid w:val="00006834"/>
    <w:rsid w:val="0001186F"/>
    <w:rsid w:val="00013E39"/>
    <w:rsid w:val="00016B20"/>
    <w:rsid w:val="00017B16"/>
    <w:rsid w:val="00020B11"/>
    <w:rsid w:val="00024171"/>
    <w:rsid w:val="00024B26"/>
    <w:rsid w:val="00025FEA"/>
    <w:rsid w:val="0002601E"/>
    <w:rsid w:val="00031064"/>
    <w:rsid w:val="000311D3"/>
    <w:rsid w:val="00032EB3"/>
    <w:rsid w:val="00034665"/>
    <w:rsid w:val="00037BB7"/>
    <w:rsid w:val="00043628"/>
    <w:rsid w:val="00044820"/>
    <w:rsid w:val="000460DE"/>
    <w:rsid w:val="000467FA"/>
    <w:rsid w:val="00056394"/>
    <w:rsid w:val="000612EB"/>
    <w:rsid w:val="00067311"/>
    <w:rsid w:val="000721A0"/>
    <w:rsid w:val="000724A8"/>
    <w:rsid w:val="00073B1B"/>
    <w:rsid w:val="0007577F"/>
    <w:rsid w:val="000830EF"/>
    <w:rsid w:val="00086626"/>
    <w:rsid w:val="00096DCA"/>
    <w:rsid w:val="000A1556"/>
    <w:rsid w:val="000A1DC2"/>
    <w:rsid w:val="000A61DD"/>
    <w:rsid w:val="000A78C6"/>
    <w:rsid w:val="000B2EB2"/>
    <w:rsid w:val="000B2F8D"/>
    <w:rsid w:val="000B323A"/>
    <w:rsid w:val="000B53BC"/>
    <w:rsid w:val="000B5A62"/>
    <w:rsid w:val="000C0AC4"/>
    <w:rsid w:val="000C0E24"/>
    <w:rsid w:val="000C1340"/>
    <w:rsid w:val="000C7824"/>
    <w:rsid w:val="000E168F"/>
    <w:rsid w:val="000E23ED"/>
    <w:rsid w:val="000E2B74"/>
    <w:rsid w:val="000E2F9B"/>
    <w:rsid w:val="000F4F1E"/>
    <w:rsid w:val="000F6254"/>
    <w:rsid w:val="000F65F0"/>
    <w:rsid w:val="0010230C"/>
    <w:rsid w:val="001033E2"/>
    <w:rsid w:val="00104BF4"/>
    <w:rsid w:val="00105012"/>
    <w:rsid w:val="00114374"/>
    <w:rsid w:val="0011615C"/>
    <w:rsid w:val="00117A14"/>
    <w:rsid w:val="00121864"/>
    <w:rsid w:val="00126BC3"/>
    <w:rsid w:val="00127337"/>
    <w:rsid w:val="001307CD"/>
    <w:rsid w:val="0013680D"/>
    <w:rsid w:val="00146635"/>
    <w:rsid w:val="00150EBE"/>
    <w:rsid w:val="0015618C"/>
    <w:rsid w:val="001575F0"/>
    <w:rsid w:val="001604B5"/>
    <w:rsid w:val="00161256"/>
    <w:rsid w:val="0016303F"/>
    <w:rsid w:val="00163A23"/>
    <w:rsid w:val="00165B39"/>
    <w:rsid w:val="00165E66"/>
    <w:rsid w:val="00170491"/>
    <w:rsid w:val="00172CB3"/>
    <w:rsid w:val="00174593"/>
    <w:rsid w:val="00175BBE"/>
    <w:rsid w:val="00177C4C"/>
    <w:rsid w:val="00181672"/>
    <w:rsid w:val="00182B31"/>
    <w:rsid w:val="001834D6"/>
    <w:rsid w:val="00183AA8"/>
    <w:rsid w:val="00186227"/>
    <w:rsid w:val="00190139"/>
    <w:rsid w:val="00190A17"/>
    <w:rsid w:val="001969C8"/>
    <w:rsid w:val="001A30E2"/>
    <w:rsid w:val="001A5F8A"/>
    <w:rsid w:val="001B0D8A"/>
    <w:rsid w:val="001B1739"/>
    <w:rsid w:val="001B6179"/>
    <w:rsid w:val="001B66BD"/>
    <w:rsid w:val="001C2341"/>
    <w:rsid w:val="001C246C"/>
    <w:rsid w:val="001C7FE0"/>
    <w:rsid w:val="001D0C40"/>
    <w:rsid w:val="001D1B3C"/>
    <w:rsid w:val="001D2B45"/>
    <w:rsid w:val="001D5664"/>
    <w:rsid w:val="001E40B1"/>
    <w:rsid w:val="001E56F7"/>
    <w:rsid w:val="001E7F4C"/>
    <w:rsid w:val="001F265E"/>
    <w:rsid w:val="001F31B8"/>
    <w:rsid w:val="00201B50"/>
    <w:rsid w:val="00202928"/>
    <w:rsid w:val="002045C2"/>
    <w:rsid w:val="0020625C"/>
    <w:rsid w:val="002153D7"/>
    <w:rsid w:val="002227B2"/>
    <w:rsid w:val="0022429E"/>
    <w:rsid w:val="00227514"/>
    <w:rsid w:val="00230D43"/>
    <w:rsid w:val="00231BCE"/>
    <w:rsid w:val="00231C6C"/>
    <w:rsid w:val="00236965"/>
    <w:rsid w:val="002405A8"/>
    <w:rsid w:val="00240AFE"/>
    <w:rsid w:val="002428E6"/>
    <w:rsid w:val="00242D10"/>
    <w:rsid w:val="00244A0F"/>
    <w:rsid w:val="00255778"/>
    <w:rsid w:val="00263AE2"/>
    <w:rsid w:val="00267DBF"/>
    <w:rsid w:val="00270829"/>
    <w:rsid w:val="00271226"/>
    <w:rsid w:val="00274393"/>
    <w:rsid w:val="002752C6"/>
    <w:rsid w:val="00275411"/>
    <w:rsid w:val="002813DE"/>
    <w:rsid w:val="002815FD"/>
    <w:rsid w:val="00282C1C"/>
    <w:rsid w:val="00283DE6"/>
    <w:rsid w:val="0028618F"/>
    <w:rsid w:val="00291E7B"/>
    <w:rsid w:val="00293FD1"/>
    <w:rsid w:val="00293FEA"/>
    <w:rsid w:val="00296A9B"/>
    <w:rsid w:val="002A32A6"/>
    <w:rsid w:val="002A3B3B"/>
    <w:rsid w:val="002A3E80"/>
    <w:rsid w:val="002A658D"/>
    <w:rsid w:val="002B1278"/>
    <w:rsid w:val="002B26BC"/>
    <w:rsid w:val="002B279C"/>
    <w:rsid w:val="002B5D61"/>
    <w:rsid w:val="002C2241"/>
    <w:rsid w:val="002D2A6B"/>
    <w:rsid w:val="002D5F4A"/>
    <w:rsid w:val="002D6274"/>
    <w:rsid w:val="002D6B4B"/>
    <w:rsid w:val="002F0EE5"/>
    <w:rsid w:val="002F3E4A"/>
    <w:rsid w:val="003020FB"/>
    <w:rsid w:val="00305F61"/>
    <w:rsid w:val="003068BE"/>
    <w:rsid w:val="00307B39"/>
    <w:rsid w:val="00313562"/>
    <w:rsid w:val="003171C4"/>
    <w:rsid w:val="003174EF"/>
    <w:rsid w:val="00317600"/>
    <w:rsid w:val="003201DC"/>
    <w:rsid w:val="003241C0"/>
    <w:rsid w:val="00325E70"/>
    <w:rsid w:val="0032786B"/>
    <w:rsid w:val="00331CBC"/>
    <w:rsid w:val="0033749E"/>
    <w:rsid w:val="00346004"/>
    <w:rsid w:val="00351669"/>
    <w:rsid w:val="00355DA5"/>
    <w:rsid w:val="00362430"/>
    <w:rsid w:val="003630C3"/>
    <w:rsid w:val="00363C17"/>
    <w:rsid w:val="00367024"/>
    <w:rsid w:val="00367CDE"/>
    <w:rsid w:val="00374F2F"/>
    <w:rsid w:val="00376367"/>
    <w:rsid w:val="00381510"/>
    <w:rsid w:val="00382075"/>
    <w:rsid w:val="00387CC0"/>
    <w:rsid w:val="003903D7"/>
    <w:rsid w:val="00391815"/>
    <w:rsid w:val="00394D34"/>
    <w:rsid w:val="003A0F9E"/>
    <w:rsid w:val="003A76AC"/>
    <w:rsid w:val="003B3146"/>
    <w:rsid w:val="003B4487"/>
    <w:rsid w:val="003B6895"/>
    <w:rsid w:val="003C098E"/>
    <w:rsid w:val="003C172F"/>
    <w:rsid w:val="003C18A6"/>
    <w:rsid w:val="003C307F"/>
    <w:rsid w:val="003C604D"/>
    <w:rsid w:val="003C6192"/>
    <w:rsid w:val="003D55A3"/>
    <w:rsid w:val="003D71CD"/>
    <w:rsid w:val="003D7752"/>
    <w:rsid w:val="003E229E"/>
    <w:rsid w:val="003E4752"/>
    <w:rsid w:val="003E64A4"/>
    <w:rsid w:val="003E6CC3"/>
    <w:rsid w:val="003F0029"/>
    <w:rsid w:val="003F05EA"/>
    <w:rsid w:val="003F0D1C"/>
    <w:rsid w:val="003F1F92"/>
    <w:rsid w:val="003F5F93"/>
    <w:rsid w:val="00403CAE"/>
    <w:rsid w:val="004053EA"/>
    <w:rsid w:val="004069F8"/>
    <w:rsid w:val="00410ADF"/>
    <w:rsid w:val="004121BF"/>
    <w:rsid w:val="004137E3"/>
    <w:rsid w:val="00413DA0"/>
    <w:rsid w:val="00424397"/>
    <w:rsid w:val="00426F54"/>
    <w:rsid w:val="00427BBE"/>
    <w:rsid w:val="004304FD"/>
    <w:rsid w:val="00432DDE"/>
    <w:rsid w:val="00442338"/>
    <w:rsid w:val="00443F63"/>
    <w:rsid w:val="00446980"/>
    <w:rsid w:val="00447B13"/>
    <w:rsid w:val="00447D71"/>
    <w:rsid w:val="004505BE"/>
    <w:rsid w:val="00450FFD"/>
    <w:rsid w:val="00451FFA"/>
    <w:rsid w:val="00455838"/>
    <w:rsid w:val="004613DE"/>
    <w:rsid w:val="00463E75"/>
    <w:rsid w:val="00464115"/>
    <w:rsid w:val="0047068A"/>
    <w:rsid w:val="00472745"/>
    <w:rsid w:val="00485144"/>
    <w:rsid w:val="00485340"/>
    <w:rsid w:val="0048630A"/>
    <w:rsid w:val="00492A1C"/>
    <w:rsid w:val="00494E52"/>
    <w:rsid w:val="0049536B"/>
    <w:rsid w:val="0049658D"/>
    <w:rsid w:val="00496680"/>
    <w:rsid w:val="004A0500"/>
    <w:rsid w:val="004A4CBB"/>
    <w:rsid w:val="004A658D"/>
    <w:rsid w:val="004B1BE0"/>
    <w:rsid w:val="004B1D98"/>
    <w:rsid w:val="004B25E6"/>
    <w:rsid w:val="004B3A34"/>
    <w:rsid w:val="004C19AC"/>
    <w:rsid w:val="004C598D"/>
    <w:rsid w:val="004D0330"/>
    <w:rsid w:val="004D084E"/>
    <w:rsid w:val="004D114D"/>
    <w:rsid w:val="004D7D4F"/>
    <w:rsid w:val="004E085F"/>
    <w:rsid w:val="004E14DE"/>
    <w:rsid w:val="004E3B65"/>
    <w:rsid w:val="004E52FD"/>
    <w:rsid w:val="004F1AA9"/>
    <w:rsid w:val="00504F42"/>
    <w:rsid w:val="00511374"/>
    <w:rsid w:val="00513185"/>
    <w:rsid w:val="005157B2"/>
    <w:rsid w:val="005174D2"/>
    <w:rsid w:val="00526159"/>
    <w:rsid w:val="005274CA"/>
    <w:rsid w:val="00533F50"/>
    <w:rsid w:val="00535CF5"/>
    <w:rsid w:val="00544ECB"/>
    <w:rsid w:val="00545622"/>
    <w:rsid w:val="005503F3"/>
    <w:rsid w:val="00550B08"/>
    <w:rsid w:val="00552B68"/>
    <w:rsid w:val="00556021"/>
    <w:rsid w:val="00560A8E"/>
    <w:rsid w:val="005611F0"/>
    <w:rsid w:val="00562A4B"/>
    <w:rsid w:val="00565B8B"/>
    <w:rsid w:val="0057011D"/>
    <w:rsid w:val="00570304"/>
    <w:rsid w:val="00581589"/>
    <w:rsid w:val="00582B98"/>
    <w:rsid w:val="0058560E"/>
    <w:rsid w:val="00587AB8"/>
    <w:rsid w:val="00590982"/>
    <w:rsid w:val="00591D8D"/>
    <w:rsid w:val="0059323C"/>
    <w:rsid w:val="0059607F"/>
    <w:rsid w:val="005A1A50"/>
    <w:rsid w:val="005A3AE6"/>
    <w:rsid w:val="005A4565"/>
    <w:rsid w:val="005B55BA"/>
    <w:rsid w:val="005C0EF7"/>
    <w:rsid w:val="005C1153"/>
    <w:rsid w:val="005C1F7F"/>
    <w:rsid w:val="005C64F3"/>
    <w:rsid w:val="005D0B23"/>
    <w:rsid w:val="005D1772"/>
    <w:rsid w:val="005D6A0A"/>
    <w:rsid w:val="005E276E"/>
    <w:rsid w:val="005E297F"/>
    <w:rsid w:val="005E47EB"/>
    <w:rsid w:val="005E698D"/>
    <w:rsid w:val="005F002E"/>
    <w:rsid w:val="005F101B"/>
    <w:rsid w:val="005F251F"/>
    <w:rsid w:val="005F3CCB"/>
    <w:rsid w:val="005F5B71"/>
    <w:rsid w:val="005F7905"/>
    <w:rsid w:val="006120E9"/>
    <w:rsid w:val="00612FA6"/>
    <w:rsid w:val="00620943"/>
    <w:rsid w:val="006223D3"/>
    <w:rsid w:val="00622811"/>
    <w:rsid w:val="006252D6"/>
    <w:rsid w:val="00635469"/>
    <w:rsid w:val="00636D09"/>
    <w:rsid w:val="00636FFC"/>
    <w:rsid w:val="00646394"/>
    <w:rsid w:val="00647CD7"/>
    <w:rsid w:val="00656C31"/>
    <w:rsid w:val="006578B0"/>
    <w:rsid w:val="006609BA"/>
    <w:rsid w:val="00661833"/>
    <w:rsid w:val="00662AF1"/>
    <w:rsid w:val="00664071"/>
    <w:rsid w:val="006724CD"/>
    <w:rsid w:val="006741FF"/>
    <w:rsid w:val="0067439C"/>
    <w:rsid w:val="006748D5"/>
    <w:rsid w:val="006758E2"/>
    <w:rsid w:val="00676894"/>
    <w:rsid w:val="00676B67"/>
    <w:rsid w:val="006824EB"/>
    <w:rsid w:val="00683EF8"/>
    <w:rsid w:val="00684385"/>
    <w:rsid w:val="00684801"/>
    <w:rsid w:val="006848D0"/>
    <w:rsid w:val="00686233"/>
    <w:rsid w:val="00693A14"/>
    <w:rsid w:val="00693E93"/>
    <w:rsid w:val="006A0977"/>
    <w:rsid w:val="006A26A5"/>
    <w:rsid w:val="006A3E1C"/>
    <w:rsid w:val="006A71D9"/>
    <w:rsid w:val="006B1FE2"/>
    <w:rsid w:val="006B255F"/>
    <w:rsid w:val="006B6115"/>
    <w:rsid w:val="006B6909"/>
    <w:rsid w:val="006C403E"/>
    <w:rsid w:val="006C5442"/>
    <w:rsid w:val="006C6391"/>
    <w:rsid w:val="006D1014"/>
    <w:rsid w:val="006D3643"/>
    <w:rsid w:val="006D6324"/>
    <w:rsid w:val="006E1DD7"/>
    <w:rsid w:val="006E4468"/>
    <w:rsid w:val="006E5032"/>
    <w:rsid w:val="006E7213"/>
    <w:rsid w:val="006E7BEA"/>
    <w:rsid w:val="006F250F"/>
    <w:rsid w:val="006F2CB7"/>
    <w:rsid w:val="006F30A2"/>
    <w:rsid w:val="006F456E"/>
    <w:rsid w:val="006F6E03"/>
    <w:rsid w:val="0070017A"/>
    <w:rsid w:val="00700901"/>
    <w:rsid w:val="00701D18"/>
    <w:rsid w:val="00710E8E"/>
    <w:rsid w:val="0071281E"/>
    <w:rsid w:val="00714E83"/>
    <w:rsid w:val="007171B7"/>
    <w:rsid w:val="00720B2C"/>
    <w:rsid w:val="00726266"/>
    <w:rsid w:val="007324AF"/>
    <w:rsid w:val="00734BD0"/>
    <w:rsid w:val="00742D05"/>
    <w:rsid w:val="0074455C"/>
    <w:rsid w:val="00744E01"/>
    <w:rsid w:val="00747468"/>
    <w:rsid w:val="007477CA"/>
    <w:rsid w:val="00754120"/>
    <w:rsid w:val="00754654"/>
    <w:rsid w:val="007562BC"/>
    <w:rsid w:val="00757DDB"/>
    <w:rsid w:val="00762F0E"/>
    <w:rsid w:val="00762FD9"/>
    <w:rsid w:val="00765F69"/>
    <w:rsid w:val="007667C9"/>
    <w:rsid w:val="007710A9"/>
    <w:rsid w:val="00772A05"/>
    <w:rsid w:val="00773200"/>
    <w:rsid w:val="00774851"/>
    <w:rsid w:val="007754FB"/>
    <w:rsid w:val="00775B38"/>
    <w:rsid w:val="00776581"/>
    <w:rsid w:val="00786C2B"/>
    <w:rsid w:val="00791863"/>
    <w:rsid w:val="00792198"/>
    <w:rsid w:val="00792216"/>
    <w:rsid w:val="007A6D87"/>
    <w:rsid w:val="007B0E68"/>
    <w:rsid w:val="007B3E24"/>
    <w:rsid w:val="007B66BD"/>
    <w:rsid w:val="007C4DA1"/>
    <w:rsid w:val="007D1B41"/>
    <w:rsid w:val="007D6417"/>
    <w:rsid w:val="007E0B2C"/>
    <w:rsid w:val="007E4DE3"/>
    <w:rsid w:val="007E597E"/>
    <w:rsid w:val="007F1A89"/>
    <w:rsid w:val="007F61DE"/>
    <w:rsid w:val="007F71CD"/>
    <w:rsid w:val="0080050B"/>
    <w:rsid w:val="00803CD7"/>
    <w:rsid w:val="0080684F"/>
    <w:rsid w:val="00807EE9"/>
    <w:rsid w:val="00811C9C"/>
    <w:rsid w:val="008138A4"/>
    <w:rsid w:val="00815AAB"/>
    <w:rsid w:val="00820674"/>
    <w:rsid w:val="00821646"/>
    <w:rsid w:val="00821F5E"/>
    <w:rsid w:val="0082295D"/>
    <w:rsid w:val="00827E19"/>
    <w:rsid w:val="00831BB3"/>
    <w:rsid w:val="00835FAD"/>
    <w:rsid w:val="0084043F"/>
    <w:rsid w:val="00841486"/>
    <w:rsid w:val="00843D9A"/>
    <w:rsid w:val="00852C70"/>
    <w:rsid w:val="00856D16"/>
    <w:rsid w:val="00860DB9"/>
    <w:rsid w:val="00862146"/>
    <w:rsid w:val="008718CF"/>
    <w:rsid w:val="00871FE0"/>
    <w:rsid w:val="0087271E"/>
    <w:rsid w:val="008748F4"/>
    <w:rsid w:val="00875897"/>
    <w:rsid w:val="00876F3B"/>
    <w:rsid w:val="008820DA"/>
    <w:rsid w:val="008827BF"/>
    <w:rsid w:val="008867AB"/>
    <w:rsid w:val="00893FB4"/>
    <w:rsid w:val="0089571D"/>
    <w:rsid w:val="00896F19"/>
    <w:rsid w:val="008972B8"/>
    <w:rsid w:val="00897E64"/>
    <w:rsid w:val="008A4CA8"/>
    <w:rsid w:val="008A76DD"/>
    <w:rsid w:val="008B28EA"/>
    <w:rsid w:val="008B2BE5"/>
    <w:rsid w:val="008B36A2"/>
    <w:rsid w:val="008B5276"/>
    <w:rsid w:val="008B6AC7"/>
    <w:rsid w:val="008C10F3"/>
    <w:rsid w:val="008C25F7"/>
    <w:rsid w:val="008C2C3A"/>
    <w:rsid w:val="008C4FEA"/>
    <w:rsid w:val="008C5872"/>
    <w:rsid w:val="008D0F21"/>
    <w:rsid w:val="008D213D"/>
    <w:rsid w:val="008D27D5"/>
    <w:rsid w:val="008D2FFB"/>
    <w:rsid w:val="008D7533"/>
    <w:rsid w:val="008E15FF"/>
    <w:rsid w:val="008E4359"/>
    <w:rsid w:val="008E4B9E"/>
    <w:rsid w:val="008E5C2F"/>
    <w:rsid w:val="008F6382"/>
    <w:rsid w:val="008F64F1"/>
    <w:rsid w:val="00902805"/>
    <w:rsid w:val="00904C90"/>
    <w:rsid w:val="00904E62"/>
    <w:rsid w:val="00905233"/>
    <w:rsid w:val="00922CFB"/>
    <w:rsid w:val="00927E93"/>
    <w:rsid w:val="009301F6"/>
    <w:rsid w:val="009357F3"/>
    <w:rsid w:val="00936721"/>
    <w:rsid w:val="00941C84"/>
    <w:rsid w:val="00941CE9"/>
    <w:rsid w:val="00944D3B"/>
    <w:rsid w:val="0094536F"/>
    <w:rsid w:val="00945BC8"/>
    <w:rsid w:val="00950331"/>
    <w:rsid w:val="00951118"/>
    <w:rsid w:val="009530EA"/>
    <w:rsid w:val="00953391"/>
    <w:rsid w:val="00953BC3"/>
    <w:rsid w:val="009555D8"/>
    <w:rsid w:val="009567AD"/>
    <w:rsid w:val="00964D40"/>
    <w:rsid w:val="009653A8"/>
    <w:rsid w:val="0096794C"/>
    <w:rsid w:val="0097222E"/>
    <w:rsid w:val="0097677B"/>
    <w:rsid w:val="00980826"/>
    <w:rsid w:val="00985F22"/>
    <w:rsid w:val="00990542"/>
    <w:rsid w:val="00990DEF"/>
    <w:rsid w:val="00993B9B"/>
    <w:rsid w:val="009A3DD3"/>
    <w:rsid w:val="009A6A05"/>
    <w:rsid w:val="009B27CF"/>
    <w:rsid w:val="009B46B6"/>
    <w:rsid w:val="009B7232"/>
    <w:rsid w:val="009C2C20"/>
    <w:rsid w:val="009C4CEC"/>
    <w:rsid w:val="009D10B7"/>
    <w:rsid w:val="009D1CCE"/>
    <w:rsid w:val="009D4DA2"/>
    <w:rsid w:val="009D534E"/>
    <w:rsid w:val="009D6FA2"/>
    <w:rsid w:val="009D7B29"/>
    <w:rsid w:val="009E2059"/>
    <w:rsid w:val="009E4862"/>
    <w:rsid w:val="009E53C0"/>
    <w:rsid w:val="009E7A34"/>
    <w:rsid w:val="009F1330"/>
    <w:rsid w:val="009F1DA7"/>
    <w:rsid w:val="009F78EA"/>
    <w:rsid w:val="00A0285D"/>
    <w:rsid w:val="00A02B86"/>
    <w:rsid w:val="00A05D10"/>
    <w:rsid w:val="00A0775B"/>
    <w:rsid w:val="00A119D6"/>
    <w:rsid w:val="00A129C6"/>
    <w:rsid w:val="00A1774E"/>
    <w:rsid w:val="00A21BB7"/>
    <w:rsid w:val="00A22221"/>
    <w:rsid w:val="00A26C57"/>
    <w:rsid w:val="00A342BE"/>
    <w:rsid w:val="00A36F13"/>
    <w:rsid w:val="00A36F1A"/>
    <w:rsid w:val="00A36FF5"/>
    <w:rsid w:val="00A41748"/>
    <w:rsid w:val="00A50706"/>
    <w:rsid w:val="00A5168B"/>
    <w:rsid w:val="00A530CE"/>
    <w:rsid w:val="00A70526"/>
    <w:rsid w:val="00A71D49"/>
    <w:rsid w:val="00A7227E"/>
    <w:rsid w:val="00A7248A"/>
    <w:rsid w:val="00A726E0"/>
    <w:rsid w:val="00A73D69"/>
    <w:rsid w:val="00A75266"/>
    <w:rsid w:val="00A906F6"/>
    <w:rsid w:val="00A924BD"/>
    <w:rsid w:val="00AA4D04"/>
    <w:rsid w:val="00AA53F9"/>
    <w:rsid w:val="00AB5B1F"/>
    <w:rsid w:val="00AB64AF"/>
    <w:rsid w:val="00AC1AE3"/>
    <w:rsid w:val="00AD1C86"/>
    <w:rsid w:val="00AD269D"/>
    <w:rsid w:val="00AD4AC0"/>
    <w:rsid w:val="00AE07D4"/>
    <w:rsid w:val="00AE5AA6"/>
    <w:rsid w:val="00AE7984"/>
    <w:rsid w:val="00AF2415"/>
    <w:rsid w:val="00AF68EC"/>
    <w:rsid w:val="00AF690F"/>
    <w:rsid w:val="00AF6BD8"/>
    <w:rsid w:val="00B0097E"/>
    <w:rsid w:val="00B00A2A"/>
    <w:rsid w:val="00B04928"/>
    <w:rsid w:val="00B06234"/>
    <w:rsid w:val="00B07ED4"/>
    <w:rsid w:val="00B15393"/>
    <w:rsid w:val="00B15498"/>
    <w:rsid w:val="00B239AF"/>
    <w:rsid w:val="00B23A51"/>
    <w:rsid w:val="00B24780"/>
    <w:rsid w:val="00B26F1E"/>
    <w:rsid w:val="00B32F53"/>
    <w:rsid w:val="00B418F2"/>
    <w:rsid w:val="00B47359"/>
    <w:rsid w:val="00B51718"/>
    <w:rsid w:val="00B57402"/>
    <w:rsid w:val="00B57CFC"/>
    <w:rsid w:val="00B60582"/>
    <w:rsid w:val="00B60AE9"/>
    <w:rsid w:val="00B6384D"/>
    <w:rsid w:val="00B64366"/>
    <w:rsid w:val="00B70404"/>
    <w:rsid w:val="00B70E9E"/>
    <w:rsid w:val="00B75BB8"/>
    <w:rsid w:val="00B76617"/>
    <w:rsid w:val="00B80276"/>
    <w:rsid w:val="00B8054F"/>
    <w:rsid w:val="00B81192"/>
    <w:rsid w:val="00B83F32"/>
    <w:rsid w:val="00B8770D"/>
    <w:rsid w:val="00B92391"/>
    <w:rsid w:val="00B9383C"/>
    <w:rsid w:val="00B963D8"/>
    <w:rsid w:val="00B96536"/>
    <w:rsid w:val="00B96E97"/>
    <w:rsid w:val="00BA45B6"/>
    <w:rsid w:val="00BA5D32"/>
    <w:rsid w:val="00BB3E49"/>
    <w:rsid w:val="00BB7AA4"/>
    <w:rsid w:val="00BC060D"/>
    <w:rsid w:val="00BC0B96"/>
    <w:rsid w:val="00BC55F6"/>
    <w:rsid w:val="00BC56A0"/>
    <w:rsid w:val="00BC6BB6"/>
    <w:rsid w:val="00BD3A53"/>
    <w:rsid w:val="00BE3265"/>
    <w:rsid w:val="00BE585C"/>
    <w:rsid w:val="00BE5CE3"/>
    <w:rsid w:val="00BE6C34"/>
    <w:rsid w:val="00BF408F"/>
    <w:rsid w:val="00BF77D6"/>
    <w:rsid w:val="00C02176"/>
    <w:rsid w:val="00C02A5E"/>
    <w:rsid w:val="00C03248"/>
    <w:rsid w:val="00C034BC"/>
    <w:rsid w:val="00C03B20"/>
    <w:rsid w:val="00C03CEA"/>
    <w:rsid w:val="00C05417"/>
    <w:rsid w:val="00C13264"/>
    <w:rsid w:val="00C20C0A"/>
    <w:rsid w:val="00C21826"/>
    <w:rsid w:val="00C22A6C"/>
    <w:rsid w:val="00C240F7"/>
    <w:rsid w:val="00C25875"/>
    <w:rsid w:val="00C25BDD"/>
    <w:rsid w:val="00C31EF7"/>
    <w:rsid w:val="00C33549"/>
    <w:rsid w:val="00C33CE9"/>
    <w:rsid w:val="00C4158C"/>
    <w:rsid w:val="00C4225A"/>
    <w:rsid w:val="00C42ED8"/>
    <w:rsid w:val="00C43F69"/>
    <w:rsid w:val="00C4496F"/>
    <w:rsid w:val="00C44B86"/>
    <w:rsid w:val="00C509D7"/>
    <w:rsid w:val="00C5279E"/>
    <w:rsid w:val="00C64385"/>
    <w:rsid w:val="00C742FF"/>
    <w:rsid w:val="00C826A9"/>
    <w:rsid w:val="00C84CD4"/>
    <w:rsid w:val="00C84F4D"/>
    <w:rsid w:val="00C869FE"/>
    <w:rsid w:val="00C870A3"/>
    <w:rsid w:val="00CA146D"/>
    <w:rsid w:val="00CA2EDD"/>
    <w:rsid w:val="00CA3263"/>
    <w:rsid w:val="00CA3C8F"/>
    <w:rsid w:val="00CA4F4B"/>
    <w:rsid w:val="00CB4CD8"/>
    <w:rsid w:val="00CB62CC"/>
    <w:rsid w:val="00CB7A28"/>
    <w:rsid w:val="00CC35BB"/>
    <w:rsid w:val="00CC3E02"/>
    <w:rsid w:val="00CC4306"/>
    <w:rsid w:val="00CD72A3"/>
    <w:rsid w:val="00CF1B49"/>
    <w:rsid w:val="00CF242D"/>
    <w:rsid w:val="00CF4EC4"/>
    <w:rsid w:val="00D00205"/>
    <w:rsid w:val="00D035AE"/>
    <w:rsid w:val="00D03603"/>
    <w:rsid w:val="00D05169"/>
    <w:rsid w:val="00D07AE2"/>
    <w:rsid w:val="00D1254F"/>
    <w:rsid w:val="00D17E6A"/>
    <w:rsid w:val="00D23DDF"/>
    <w:rsid w:val="00D27810"/>
    <w:rsid w:val="00D31610"/>
    <w:rsid w:val="00D32527"/>
    <w:rsid w:val="00D35680"/>
    <w:rsid w:val="00D36C12"/>
    <w:rsid w:val="00D36F14"/>
    <w:rsid w:val="00D40F54"/>
    <w:rsid w:val="00D41944"/>
    <w:rsid w:val="00D419E6"/>
    <w:rsid w:val="00D43DCD"/>
    <w:rsid w:val="00D45F6F"/>
    <w:rsid w:val="00D46491"/>
    <w:rsid w:val="00D543FF"/>
    <w:rsid w:val="00D545A5"/>
    <w:rsid w:val="00D55E07"/>
    <w:rsid w:val="00D56648"/>
    <w:rsid w:val="00D57B25"/>
    <w:rsid w:val="00D6022C"/>
    <w:rsid w:val="00D6192D"/>
    <w:rsid w:val="00D63D79"/>
    <w:rsid w:val="00D64F9B"/>
    <w:rsid w:val="00D671D6"/>
    <w:rsid w:val="00D67F4E"/>
    <w:rsid w:val="00D715F3"/>
    <w:rsid w:val="00D76598"/>
    <w:rsid w:val="00D76A26"/>
    <w:rsid w:val="00D77BAF"/>
    <w:rsid w:val="00D82360"/>
    <w:rsid w:val="00D830B4"/>
    <w:rsid w:val="00D84065"/>
    <w:rsid w:val="00D859AF"/>
    <w:rsid w:val="00D939B6"/>
    <w:rsid w:val="00DA3293"/>
    <w:rsid w:val="00DB2406"/>
    <w:rsid w:val="00DB2456"/>
    <w:rsid w:val="00DB4E31"/>
    <w:rsid w:val="00DB52FA"/>
    <w:rsid w:val="00DC30DD"/>
    <w:rsid w:val="00DC5C88"/>
    <w:rsid w:val="00DC657D"/>
    <w:rsid w:val="00DD01B0"/>
    <w:rsid w:val="00DD3489"/>
    <w:rsid w:val="00DD5BE5"/>
    <w:rsid w:val="00DE1BA5"/>
    <w:rsid w:val="00DE1C78"/>
    <w:rsid w:val="00DE474C"/>
    <w:rsid w:val="00DE47DE"/>
    <w:rsid w:val="00DE65B3"/>
    <w:rsid w:val="00DE7204"/>
    <w:rsid w:val="00DF664D"/>
    <w:rsid w:val="00DF78CB"/>
    <w:rsid w:val="00DF7FBF"/>
    <w:rsid w:val="00E06803"/>
    <w:rsid w:val="00E07668"/>
    <w:rsid w:val="00E07841"/>
    <w:rsid w:val="00E10CF6"/>
    <w:rsid w:val="00E1151A"/>
    <w:rsid w:val="00E216CE"/>
    <w:rsid w:val="00E21E87"/>
    <w:rsid w:val="00E22C74"/>
    <w:rsid w:val="00E24A71"/>
    <w:rsid w:val="00E3072F"/>
    <w:rsid w:val="00E339F3"/>
    <w:rsid w:val="00E3612F"/>
    <w:rsid w:val="00E416CF"/>
    <w:rsid w:val="00E43408"/>
    <w:rsid w:val="00E47761"/>
    <w:rsid w:val="00E52FE3"/>
    <w:rsid w:val="00E5720E"/>
    <w:rsid w:val="00E61FBD"/>
    <w:rsid w:val="00E62066"/>
    <w:rsid w:val="00E62800"/>
    <w:rsid w:val="00E628F5"/>
    <w:rsid w:val="00E6455E"/>
    <w:rsid w:val="00E655E3"/>
    <w:rsid w:val="00E707D8"/>
    <w:rsid w:val="00E760F5"/>
    <w:rsid w:val="00E76EA5"/>
    <w:rsid w:val="00E84AAB"/>
    <w:rsid w:val="00E851D5"/>
    <w:rsid w:val="00E86D3A"/>
    <w:rsid w:val="00E874A3"/>
    <w:rsid w:val="00E9053F"/>
    <w:rsid w:val="00E95262"/>
    <w:rsid w:val="00E96E2E"/>
    <w:rsid w:val="00EA0474"/>
    <w:rsid w:val="00EA1BE9"/>
    <w:rsid w:val="00EA3D96"/>
    <w:rsid w:val="00EB18CC"/>
    <w:rsid w:val="00EB3634"/>
    <w:rsid w:val="00EB3BDB"/>
    <w:rsid w:val="00EB4898"/>
    <w:rsid w:val="00EB5D74"/>
    <w:rsid w:val="00EC0C66"/>
    <w:rsid w:val="00EC110F"/>
    <w:rsid w:val="00EC3317"/>
    <w:rsid w:val="00EC3F14"/>
    <w:rsid w:val="00EC58E9"/>
    <w:rsid w:val="00ED16AE"/>
    <w:rsid w:val="00ED2461"/>
    <w:rsid w:val="00EE14ED"/>
    <w:rsid w:val="00EE15D7"/>
    <w:rsid w:val="00EE2D18"/>
    <w:rsid w:val="00EE3433"/>
    <w:rsid w:val="00EF645C"/>
    <w:rsid w:val="00F014B1"/>
    <w:rsid w:val="00F1104B"/>
    <w:rsid w:val="00F127C0"/>
    <w:rsid w:val="00F13054"/>
    <w:rsid w:val="00F20201"/>
    <w:rsid w:val="00F20CED"/>
    <w:rsid w:val="00F21168"/>
    <w:rsid w:val="00F220B6"/>
    <w:rsid w:val="00F251D3"/>
    <w:rsid w:val="00F2654E"/>
    <w:rsid w:val="00F274FC"/>
    <w:rsid w:val="00F401A4"/>
    <w:rsid w:val="00F40380"/>
    <w:rsid w:val="00F53181"/>
    <w:rsid w:val="00F55CEA"/>
    <w:rsid w:val="00F725E9"/>
    <w:rsid w:val="00F72CE0"/>
    <w:rsid w:val="00F74B37"/>
    <w:rsid w:val="00F81F6F"/>
    <w:rsid w:val="00F82096"/>
    <w:rsid w:val="00F84514"/>
    <w:rsid w:val="00F84A9E"/>
    <w:rsid w:val="00F87629"/>
    <w:rsid w:val="00F94044"/>
    <w:rsid w:val="00FA0F05"/>
    <w:rsid w:val="00FA5564"/>
    <w:rsid w:val="00FA5B5D"/>
    <w:rsid w:val="00FA6317"/>
    <w:rsid w:val="00FA7BC4"/>
    <w:rsid w:val="00FB0DF8"/>
    <w:rsid w:val="00FB201B"/>
    <w:rsid w:val="00FC049A"/>
    <w:rsid w:val="00FC083C"/>
    <w:rsid w:val="00FC1DEB"/>
    <w:rsid w:val="00FC2D31"/>
    <w:rsid w:val="00FC4B35"/>
    <w:rsid w:val="00FC6FAB"/>
    <w:rsid w:val="00FD1FE1"/>
    <w:rsid w:val="00FD3688"/>
    <w:rsid w:val="00FD753F"/>
    <w:rsid w:val="00FE1142"/>
    <w:rsid w:val="00FE2A14"/>
    <w:rsid w:val="00FE4106"/>
    <w:rsid w:val="00FE4B10"/>
    <w:rsid w:val="00FE7DA9"/>
    <w:rsid w:val="00FF38B0"/>
    <w:rsid w:val="00FF6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aliases w:val=" 字元 Char Char Char 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宋体" w:hAnsi="Courier New"/>
      <w:szCs w:val="21"/>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Normal (Web)"/>
    <w:basedOn w:val="a"/>
    <w:pPr>
      <w:widowControl/>
      <w:spacing w:before="100" w:beforeAutospacing="1" w:after="100" w:afterAutospacing="1"/>
      <w:jc w:val="left"/>
    </w:pPr>
    <w:rPr>
      <w:rFonts w:ascii="宋体" w:hAnsi="宋体" w:cs="宋体"/>
      <w:color w:val="000000"/>
      <w:kern w:val="0"/>
      <w:sz w:val="24"/>
    </w:rPr>
  </w:style>
  <w:style w:type="character" w:customStyle="1" w:styleId="da">
    <w:name w:val="da"/>
    <w:basedOn w:val="a0"/>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Body Text Indent"/>
    <w:basedOn w:val="a"/>
    <w:pPr>
      <w:spacing w:line="500" w:lineRule="exact"/>
      <w:ind w:firstLine="570"/>
    </w:pPr>
    <w:rPr>
      <w:rFonts w:eastAsia="黑体"/>
      <w:sz w:val="24"/>
      <w:szCs w:val="20"/>
    </w:rPr>
  </w:style>
  <w:style w:type="paragraph" w:styleId="2">
    <w:name w:val="Body Text Indent 2"/>
    <w:basedOn w:val="a"/>
    <w:pPr>
      <w:spacing w:line="500" w:lineRule="exact"/>
      <w:ind w:firstLineChars="200" w:firstLine="480"/>
    </w:pPr>
    <w:rPr>
      <w:sz w:val="24"/>
    </w:rPr>
  </w:style>
  <w:style w:type="paragraph" w:styleId="aa">
    <w:name w:val="Body Text"/>
    <w:basedOn w:val="a"/>
    <w:pPr>
      <w:spacing w:line="340" w:lineRule="exact"/>
    </w:pPr>
    <w:rPr>
      <w:sz w:val="24"/>
    </w:rPr>
  </w:style>
  <w:style w:type="paragraph" w:styleId="20">
    <w:name w:val="Body Text 2"/>
    <w:basedOn w:val="a"/>
    <w:pPr>
      <w:spacing w:line="560" w:lineRule="exact"/>
    </w:pPr>
    <w:rPr>
      <w:rFonts w:ascii="Arial" w:hAnsi="Arial"/>
      <w:sz w:val="28"/>
      <w:szCs w:val="21"/>
    </w:rPr>
  </w:style>
  <w:style w:type="paragraph" w:customStyle="1" w:styleId="ab">
    <w:name w:val=" 字元"/>
    <w:basedOn w:val="a"/>
    <w:rsid w:val="00A71D49"/>
  </w:style>
  <w:style w:type="paragraph" w:customStyle="1" w:styleId="CharCharCharChar">
    <w:name w:val="Char Char Char Char"/>
    <w:basedOn w:val="a"/>
    <w:rsid w:val="00C25875"/>
  </w:style>
  <w:style w:type="paragraph" w:customStyle="1" w:styleId="CharChar">
    <w:name w:val=" Char Char"/>
    <w:basedOn w:val="a"/>
    <w:link w:val="a0"/>
    <w:rsid w:val="00EA3D96"/>
  </w:style>
  <w:style w:type="character" w:customStyle="1" w:styleId="txtcontent11">
    <w:name w:val="txtcontent11"/>
    <w:rsid w:val="00773200"/>
    <w:rPr>
      <w:rFonts w:ascii="ˎ̥" w:hAnsi="ˎ̥" w:hint="default"/>
      <w:b w:val="0"/>
      <w:bCs w:val="0"/>
      <w:color w:val="000000"/>
      <w:sz w:val="21"/>
      <w:szCs w:val="21"/>
    </w:rPr>
  </w:style>
  <w:style w:type="paragraph" w:styleId="ac">
    <w:name w:val="Date"/>
    <w:basedOn w:val="a"/>
    <w:next w:val="a"/>
    <w:rsid w:val="00D40F54"/>
    <w:pPr>
      <w:ind w:leftChars="2500" w:left="100"/>
    </w:pPr>
  </w:style>
  <w:style w:type="paragraph" w:customStyle="1" w:styleId="CharCharCharChar0">
    <w:name w:val=" Char Char Char Char"/>
    <w:basedOn w:val="a"/>
    <w:rsid w:val="00D40F54"/>
  </w:style>
  <w:style w:type="paragraph" w:styleId="ad">
    <w:name w:val="Document Map"/>
    <w:basedOn w:val="a"/>
    <w:semiHidden/>
    <w:rsid w:val="00944D3B"/>
    <w:pPr>
      <w:shd w:val="clear" w:color="auto" w:fill="000080"/>
    </w:pPr>
  </w:style>
  <w:style w:type="paragraph" w:customStyle="1" w:styleId="CharChar0">
    <w:name w:val=" 字元 Char Char"/>
    <w:basedOn w:val="a"/>
    <w:rsid w:val="00291E7B"/>
  </w:style>
  <w:style w:type="table" w:styleId="ae">
    <w:name w:val="Table Grid"/>
    <w:basedOn w:val="a1"/>
    <w:rsid w:val="008867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6C12"/>
    <w:pPr>
      <w:widowControl w:val="0"/>
      <w:autoSpaceDE w:val="0"/>
      <w:autoSpaceDN w:val="0"/>
      <w:adjustRightInd w:val="0"/>
    </w:pPr>
    <w:rPr>
      <w:rFonts w:ascii="SimHei" w:hAnsi="SimHei" w:cs="SimHe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aliases w:val=" 字元 Char Char Char 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宋体" w:hAnsi="Courier New"/>
      <w:szCs w:val="21"/>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Normal (Web)"/>
    <w:basedOn w:val="a"/>
    <w:pPr>
      <w:widowControl/>
      <w:spacing w:before="100" w:beforeAutospacing="1" w:after="100" w:afterAutospacing="1"/>
      <w:jc w:val="left"/>
    </w:pPr>
    <w:rPr>
      <w:rFonts w:ascii="宋体" w:hAnsi="宋体" w:cs="宋体"/>
      <w:color w:val="000000"/>
      <w:kern w:val="0"/>
      <w:sz w:val="24"/>
    </w:rPr>
  </w:style>
  <w:style w:type="character" w:customStyle="1" w:styleId="da">
    <w:name w:val="da"/>
    <w:basedOn w:val="a0"/>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Body Text Indent"/>
    <w:basedOn w:val="a"/>
    <w:pPr>
      <w:spacing w:line="500" w:lineRule="exact"/>
      <w:ind w:firstLine="570"/>
    </w:pPr>
    <w:rPr>
      <w:rFonts w:eastAsia="黑体"/>
      <w:sz w:val="24"/>
      <w:szCs w:val="20"/>
    </w:rPr>
  </w:style>
  <w:style w:type="paragraph" w:styleId="2">
    <w:name w:val="Body Text Indent 2"/>
    <w:basedOn w:val="a"/>
    <w:pPr>
      <w:spacing w:line="500" w:lineRule="exact"/>
      <w:ind w:firstLineChars="200" w:firstLine="480"/>
    </w:pPr>
    <w:rPr>
      <w:sz w:val="24"/>
    </w:rPr>
  </w:style>
  <w:style w:type="paragraph" w:styleId="aa">
    <w:name w:val="Body Text"/>
    <w:basedOn w:val="a"/>
    <w:pPr>
      <w:spacing w:line="340" w:lineRule="exact"/>
    </w:pPr>
    <w:rPr>
      <w:sz w:val="24"/>
    </w:rPr>
  </w:style>
  <w:style w:type="paragraph" w:styleId="20">
    <w:name w:val="Body Text 2"/>
    <w:basedOn w:val="a"/>
    <w:pPr>
      <w:spacing w:line="560" w:lineRule="exact"/>
    </w:pPr>
    <w:rPr>
      <w:rFonts w:ascii="Arial" w:hAnsi="Arial"/>
      <w:sz w:val="28"/>
      <w:szCs w:val="21"/>
    </w:rPr>
  </w:style>
  <w:style w:type="paragraph" w:customStyle="1" w:styleId="ab">
    <w:name w:val=" 字元"/>
    <w:basedOn w:val="a"/>
    <w:rsid w:val="00A71D49"/>
  </w:style>
  <w:style w:type="paragraph" w:customStyle="1" w:styleId="CharCharCharChar">
    <w:name w:val="Char Char Char Char"/>
    <w:basedOn w:val="a"/>
    <w:rsid w:val="00C25875"/>
  </w:style>
  <w:style w:type="paragraph" w:customStyle="1" w:styleId="CharChar">
    <w:name w:val=" Char Char"/>
    <w:basedOn w:val="a"/>
    <w:link w:val="a0"/>
    <w:rsid w:val="00EA3D96"/>
  </w:style>
  <w:style w:type="character" w:customStyle="1" w:styleId="txtcontent11">
    <w:name w:val="txtcontent11"/>
    <w:rsid w:val="00773200"/>
    <w:rPr>
      <w:rFonts w:ascii="ˎ̥" w:hAnsi="ˎ̥" w:hint="default"/>
      <w:b w:val="0"/>
      <w:bCs w:val="0"/>
      <w:color w:val="000000"/>
      <w:sz w:val="21"/>
      <w:szCs w:val="21"/>
    </w:rPr>
  </w:style>
  <w:style w:type="paragraph" w:styleId="ac">
    <w:name w:val="Date"/>
    <w:basedOn w:val="a"/>
    <w:next w:val="a"/>
    <w:rsid w:val="00D40F54"/>
    <w:pPr>
      <w:ind w:leftChars="2500" w:left="100"/>
    </w:pPr>
  </w:style>
  <w:style w:type="paragraph" w:customStyle="1" w:styleId="CharCharCharChar0">
    <w:name w:val=" Char Char Char Char"/>
    <w:basedOn w:val="a"/>
    <w:rsid w:val="00D40F54"/>
  </w:style>
  <w:style w:type="paragraph" w:styleId="ad">
    <w:name w:val="Document Map"/>
    <w:basedOn w:val="a"/>
    <w:semiHidden/>
    <w:rsid w:val="00944D3B"/>
    <w:pPr>
      <w:shd w:val="clear" w:color="auto" w:fill="000080"/>
    </w:pPr>
  </w:style>
  <w:style w:type="paragraph" w:customStyle="1" w:styleId="CharChar0">
    <w:name w:val=" 字元 Char Char"/>
    <w:basedOn w:val="a"/>
    <w:rsid w:val="00291E7B"/>
  </w:style>
  <w:style w:type="table" w:styleId="ae">
    <w:name w:val="Table Grid"/>
    <w:basedOn w:val="a1"/>
    <w:rsid w:val="008867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6C12"/>
    <w:pPr>
      <w:widowControl w:val="0"/>
      <w:autoSpaceDE w:val="0"/>
      <w:autoSpaceDN w:val="0"/>
      <w:adjustRightInd w:val="0"/>
    </w:pPr>
    <w:rPr>
      <w:rFonts w:ascii="SimHei" w:hAnsi="SimHei" w:cs="SimHe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069803">
      <w:bodyDiv w:val="1"/>
      <w:marLeft w:val="0"/>
      <w:marRight w:val="0"/>
      <w:marTop w:val="0"/>
      <w:marBottom w:val="0"/>
      <w:divBdr>
        <w:top w:val="none" w:sz="0" w:space="0" w:color="auto"/>
        <w:left w:val="none" w:sz="0" w:space="0" w:color="auto"/>
        <w:bottom w:val="none" w:sz="0" w:space="0" w:color="auto"/>
        <w:right w:val="none" w:sz="0" w:space="0" w:color="auto"/>
      </w:divBdr>
    </w:div>
    <w:div w:id="136894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1631</Characters>
  <Application>Microsoft Office Word</Application>
  <DocSecurity>0</DocSecurity>
  <Lines>13</Lines>
  <Paragraphs>3</Paragraphs>
  <ScaleCrop>false</ScaleCrop>
  <Company>Microsoft</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山东晨鸣纸业集团股份有限公司</dc:title>
  <dc:creator>ych</dc:creator>
  <cp:lastModifiedBy>ZXT</cp:lastModifiedBy>
  <cp:revision>2</cp:revision>
  <cp:lastPrinted>2017-08-13T02:20:00Z</cp:lastPrinted>
  <dcterms:created xsi:type="dcterms:W3CDTF">2024-10-30T09:06:00Z</dcterms:created>
  <dcterms:modified xsi:type="dcterms:W3CDTF">2024-10-30T09:06:00Z</dcterms:modified>
</cp:coreProperties>
</file>