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27" w:rsidRPr="00F94A09" w:rsidRDefault="00BD1327" w:rsidP="00BD13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94A09">
        <w:rPr>
          <w:rFonts w:asciiTheme="minorEastAsia" w:hAnsiTheme="minorEastAsia" w:hint="eastAsia"/>
          <w:b/>
          <w:sz w:val="32"/>
          <w:szCs w:val="32"/>
        </w:rPr>
        <w:t>山东晨鸣纸业集团股份有限公司</w:t>
      </w:r>
    </w:p>
    <w:p w:rsidR="00BD1327" w:rsidRDefault="004648F4" w:rsidP="00BD132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2023</w:t>
      </w:r>
      <w:r w:rsidR="00BD1327" w:rsidRPr="00F94A09">
        <w:rPr>
          <w:rFonts w:asciiTheme="minorEastAsia" w:hAnsiTheme="minorEastAsia" w:hint="eastAsia"/>
          <w:b/>
          <w:sz w:val="32"/>
          <w:szCs w:val="32"/>
        </w:rPr>
        <w:t>年半年度非经营性资金占用及其他关联资金往来情况汇总表</w:t>
      </w:r>
    </w:p>
    <w:p w:rsidR="00BD1327" w:rsidRPr="00BD1327" w:rsidRDefault="00BD1327" w:rsidP="00BD1327">
      <w:pPr>
        <w:jc w:val="right"/>
        <w:rPr>
          <w:rFonts w:asciiTheme="minorEastAsia" w:hAnsiTheme="minorEastAsia"/>
          <w:sz w:val="18"/>
          <w:szCs w:val="18"/>
        </w:rPr>
      </w:pPr>
      <w:r w:rsidRPr="00BD1327">
        <w:rPr>
          <w:rFonts w:asciiTheme="minorEastAsia" w:hAnsiTheme="minorEastAsia" w:hint="eastAsia"/>
          <w:sz w:val="18"/>
          <w:szCs w:val="18"/>
        </w:rPr>
        <w:t>单位：万元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2"/>
        <w:gridCol w:w="2840"/>
        <w:gridCol w:w="991"/>
        <w:gridCol w:w="997"/>
        <w:gridCol w:w="989"/>
        <w:gridCol w:w="1131"/>
        <w:gridCol w:w="986"/>
        <w:gridCol w:w="1271"/>
        <w:gridCol w:w="1131"/>
        <w:gridCol w:w="849"/>
        <w:gridCol w:w="1229"/>
      </w:tblGrid>
      <w:tr w:rsidR="00D00FD4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非经营性资金占用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资金占用方名称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占用方与上市公司的关联关系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上市公司核算的会计科目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年期初占用资金余额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年半年度占用累计发生金额（不含利息）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年半年度占用资金的利息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年半年度偿还累计发生金额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年半年度期末占用资金余额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占用形成原因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占用性质</w:t>
            </w:r>
          </w:p>
        </w:tc>
      </w:tr>
      <w:tr w:rsidR="0015777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57775" w:rsidRPr="00372D1E" w:rsidRDefault="00157775" w:rsidP="00D00FD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控股股东、实际控制人及其附属企业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非经营性占用</w:t>
            </w:r>
          </w:p>
        </w:tc>
      </w:tr>
      <w:tr w:rsidR="0015777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57775" w:rsidRPr="00372D1E" w:rsidRDefault="0015777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5777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57775" w:rsidRPr="00372D1E" w:rsidRDefault="00157775" w:rsidP="00D00FD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前控股股东、实际控制人及其附属企业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非经营性占用</w:t>
            </w:r>
          </w:p>
        </w:tc>
      </w:tr>
      <w:tr w:rsidR="0015777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57775" w:rsidRPr="00372D1E" w:rsidRDefault="0015777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15777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57775" w:rsidRPr="00372D1E" w:rsidRDefault="00157775" w:rsidP="00D00FD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其他关联方及附属企业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非经营性占用</w:t>
            </w:r>
          </w:p>
        </w:tc>
      </w:tr>
      <w:tr w:rsidR="0015777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57775" w:rsidRPr="00372D1E" w:rsidRDefault="0015777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</w:tr>
      <w:tr w:rsidR="0015777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57775" w:rsidRPr="00372D1E" w:rsidRDefault="0015777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57775" w:rsidRPr="00372D1E" w:rsidRDefault="00157775" w:rsidP="00C213E7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其他关联资金往来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资金往来方名称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往来方与上市公司的关联关系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上市公司核算的会计科目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年期初占用资金余额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年半年度占用累计发生金额（不含利息）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年半年度占用资金的利息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年半年度偿还累计发生金额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2023</w:t>
            </w: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年半年度期末占用资金余额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往来形成原因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往来性质</w:t>
            </w:r>
          </w:p>
        </w:tc>
      </w:tr>
      <w:tr w:rsidR="0015777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57775" w:rsidRPr="00372D1E" w:rsidRDefault="00157775" w:rsidP="00D00FD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控股股东、实际控制人及其附属企业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57775" w:rsidRPr="00372D1E" w:rsidRDefault="00157775" w:rsidP="00157775">
            <w:pPr>
              <w:jc w:val="center"/>
              <w:rPr>
                <w:rFonts w:ascii="Times New Roman" w:hAnsi="Times New Roman" w:cs="Times New Roman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 w:val="restar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上市公司的子公司及其附属企业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上海鸿泰房地产有限公司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128,238.34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28,606.04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2,225.21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145,783.86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13,285.73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上海晨鸣融资租赁有限公司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124,890.00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2,820.06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2,772.58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2,782.64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127,700.00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山东晨鸣融资租赁有限公司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114,190.00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10,585.06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2,245.00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34,840.06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92,180.00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山东晨</w:t>
            </w:r>
            <w:proofErr w:type="gramStart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鸣商业保理</w:t>
            </w:r>
            <w:proofErr w:type="gramEnd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99,396.01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5,467.00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5,110.27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5,245.27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104,728.01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寿光美伦纸业有限责任公司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32,621.35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545,054.73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441.11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529,376.34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48,740.85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湛江晨鸣浆纸有限公司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42,186.66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635,716.75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203.64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643,491.23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34,615.81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山东御景大酒店有限公司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37,603.85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372D1E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755.9</w:t>
            </w:r>
            <w:r w:rsidR="00372D1E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136.31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38,223.45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上海和</w:t>
            </w:r>
            <w:proofErr w:type="gramStart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睿</w:t>
            </w:r>
            <w:proofErr w:type="gramEnd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投资有限公司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32,568.00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431</w:t>
            </w:r>
            <w:r w:rsidR="00372D1E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719.24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764.24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32,954.00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黄冈晨鸣浆纸有限公司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372D1E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246,541.33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243,303.79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3,237.54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山东晨鸣投资有限公司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27,606.20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1,161.00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605.26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1,880.26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27,492.20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寿光晨鸣美术纸有限公司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26,619.47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174,375.05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931.5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130,956.78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70,969.24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晨鸣（海外）有限公司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青岛晨鸣弄海融资租赁有限公司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19,996.00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1,465.00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209.09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21,670.09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南京晨</w:t>
            </w:r>
            <w:proofErr w:type="gramStart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鸣文化</w:t>
            </w:r>
            <w:proofErr w:type="gramEnd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传播有限公司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16,623.82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16,623.82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济南晨鸣纸业销售有限公司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16,257.00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359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360.88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360.88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16,616.00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上海鸿泰物业管理有限公司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13,724.54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265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297.51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806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13,481.05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江西晨鸣纸业有限责任公司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117,261.74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263,910.98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155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344,660.83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36,666.89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晨鸣（香港）有限公司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10,930.50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52,777.18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49,777.00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13,930.68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武汉骏恒物业管理有限公司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7,702.00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362.5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165.41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1,025.91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7,204.00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富裕晨鸣纸业有限责任公司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7,120.07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13.02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7,133.09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崇闵文化发展（上海）有限公司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5,116.00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1,778.77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132.79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132.79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6,894.77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广东晨鸣板材有限责任公司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4,605.39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5,189.87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122.94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4,178.14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5,740.06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武汉晨鸣汉阳纸业股份有限公司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34,758.22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293.07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15,177.53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19,873.76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武汉晨</w:t>
            </w:r>
            <w:proofErr w:type="gramStart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鸣乾能</w:t>
            </w:r>
            <w:proofErr w:type="gramEnd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热电有限责任公司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4,446.43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40.3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97.8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121.39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4,463.14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D00FD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寿光市润生废纸回收有限责任公司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3,237.04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8,000.00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11,237.04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吉林晨鸣纸业有限责任公司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378.21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41,684.90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42,022.29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40.81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海拉尔晨鸣纸业有限责任公司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19.91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19.91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寿光晨</w:t>
            </w:r>
            <w:proofErr w:type="gramStart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鸣现代</w:t>
            </w:r>
            <w:proofErr w:type="gramEnd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物流有限公司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4,420.13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3,017.00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114.44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1,881.31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5,670.27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许昌晨鸣纸业股份有限公司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联营企业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32.74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32.74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寿光美特环保科技有限公司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合营企业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1,829.12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49.19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198.4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1,679.91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4648F4" w:rsidRPr="00372D1E" w:rsidRDefault="004648F4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上海晨鸣实业有限公司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21,171.86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313.76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 w:rsidR="00BC6E52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21,485.62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湛江晨鸣林业发展有限公司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45716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1,611.21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01167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1,011.21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江西晨鸣茶业有限公司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45716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01167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山西富银工贸有限公司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45716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01167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寿光美特环保科技有限公司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合营企业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678.25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340.6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265B1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1,018.85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寿光晨</w:t>
            </w:r>
            <w:proofErr w:type="gramStart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鸣汇森</w:t>
            </w:r>
            <w:proofErr w:type="gramEnd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新型建材有限公司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合营企业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185.68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788.12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265B1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327.04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646.76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寿光晨鸣美术纸有限公司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872.15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8,468.22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265B1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8,277.32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1,063.06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山东晨鸣纸业销售有限公司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7,752.48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1,138,021.07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1,145,773.55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5095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寿光美伦纸业有限责任公司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346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15095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197,061.32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55,771.64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141,289.68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黄冈晨鸣浆</w:t>
            </w:r>
            <w:proofErr w:type="gramStart"/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纤</w:t>
            </w:r>
            <w:proofErr w:type="gramEnd"/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贸易有限公司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应收账款</w:t>
            </w:r>
          </w:p>
        </w:tc>
        <w:tc>
          <w:tcPr>
            <w:tcW w:w="346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15095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5095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寿光美特环保科技有限公司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合营企业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预付账款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637.07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5095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637.07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5095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寿光市新源煤炭有限公司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预付账款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141.89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3,878.95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3,911.27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109.57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寿光虹宜包装</w:t>
            </w:r>
            <w:proofErr w:type="gramEnd"/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装饰有限公司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预付账款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15,432.67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4,436.62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6,589.53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13,279.76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工程款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江西晨鸣纸业有限责任公司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预付账款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0.13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1,053.00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1,053.14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5095F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湛江晨鸣浆纸有限公司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预付账款</w:t>
            </w:r>
          </w:p>
        </w:tc>
        <w:tc>
          <w:tcPr>
            <w:tcW w:w="346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29052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7,256.54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6,622.11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634.42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山东御景大酒店有限公司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预付账款</w:t>
            </w:r>
          </w:p>
        </w:tc>
        <w:tc>
          <w:tcPr>
            <w:tcW w:w="346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29052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396.86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205.85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191.01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经营性往来</w:t>
            </w:r>
          </w:p>
        </w:tc>
      </w:tr>
      <w:tr w:rsidR="00BC6E52" w:rsidRPr="00372D1E" w:rsidTr="00195E35">
        <w:trPr>
          <w:trHeight w:val="284"/>
        </w:trPr>
        <w:tc>
          <w:tcPr>
            <w:tcW w:w="655" w:type="pct"/>
            <w:vMerge/>
            <w:vAlign w:val="center"/>
            <w:hideMark/>
          </w:tcPr>
          <w:p w:rsidR="00BC6E52" w:rsidRPr="00372D1E" w:rsidRDefault="00BC6E52" w:rsidP="004648F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寿光晨鸣进出口贸易有限公司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子公司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预付账款</w:t>
            </w:r>
          </w:p>
        </w:tc>
        <w:tc>
          <w:tcPr>
            <w:tcW w:w="346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29052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2,349,396.10</w:t>
            </w:r>
          </w:p>
        </w:tc>
        <w:tc>
          <w:tcPr>
            <w:tcW w:w="345" w:type="pct"/>
            <w:shd w:val="clear" w:color="auto" w:fill="auto"/>
            <w:hideMark/>
          </w:tcPr>
          <w:p w:rsidR="00BC6E52" w:rsidRDefault="00BC6E52" w:rsidP="00BC6E52">
            <w:pPr>
              <w:jc w:val="right"/>
            </w:pPr>
            <w:r w:rsidRPr="00F10BB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2,271,563.84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BC6E52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77,832.26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货款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BC6E52" w:rsidRPr="00372D1E" w:rsidRDefault="00BC6E52" w:rsidP="004648F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经营性往来</w:t>
            </w:r>
          </w:p>
        </w:tc>
      </w:tr>
      <w:tr w:rsidR="00D00FD4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4648F4" w:rsidRPr="00372D1E" w:rsidRDefault="004648F4" w:rsidP="00D00FD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其他关联方及其附属企业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D00FD4">
            <w:pPr>
              <w:widowControl/>
              <w:spacing w:line="28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潍坊港区木片码头有限公司（曾用名潍坊森达美西港有限公司）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合营企业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其他应收款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7,172.22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190.05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4648F4" w:rsidRPr="00372D1E" w:rsidRDefault="00BC6E52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0.00</w:t>
            </w:r>
            <w:r w:rsidR="004648F4"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:rsidR="004648F4" w:rsidRPr="00372D1E" w:rsidRDefault="004648F4" w:rsidP="004648F4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7,362.27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借款</w:t>
            </w:r>
          </w:p>
        </w:tc>
        <w:tc>
          <w:tcPr>
            <w:tcW w:w="430" w:type="pct"/>
            <w:shd w:val="clear" w:color="auto" w:fill="auto"/>
            <w:noWrap/>
            <w:vAlign w:val="center"/>
            <w:hideMark/>
          </w:tcPr>
          <w:p w:rsidR="004648F4" w:rsidRPr="00372D1E" w:rsidRDefault="004648F4" w:rsidP="004648F4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非经营性往来</w:t>
            </w:r>
          </w:p>
        </w:tc>
      </w:tr>
      <w:tr w:rsidR="00195E35" w:rsidRPr="00372D1E" w:rsidTr="00195E35">
        <w:trPr>
          <w:trHeight w:val="284"/>
        </w:trPr>
        <w:tc>
          <w:tcPr>
            <w:tcW w:w="655" w:type="pct"/>
            <w:shd w:val="clear" w:color="auto" w:fill="auto"/>
            <w:vAlign w:val="center"/>
            <w:hideMark/>
          </w:tcPr>
          <w:p w:rsidR="00195E35" w:rsidRPr="00372D1E" w:rsidRDefault="00195E3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bookmarkStart w:id="0" w:name="_GoBack" w:colFirst="4" w:colLast="8"/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195E35" w:rsidRPr="00372D1E" w:rsidRDefault="00195E3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195E35" w:rsidRPr="00372D1E" w:rsidRDefault="00195E3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195E35" w:rsidRPr="00372D1E" w:rsidRDefault="00195E3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hideMark/>
          </w:tcPr>
          <w:p w:rsidR="00195E35" w:rsidRPr="0078153F" w:rsidRDefault="00195E35" w:rsidP="00195E35">
            <w:pPr>
              <w:widowControl/>
              <w:jc w:val="righ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957,493.0</w:t>
            </w:r>
            <w:r w:rsidRPr="0078153F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6</w:t>
            </w: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6" w:type="pct"/>
            <w:shd w:val="clear" w:color="auto" w:fill="auto"/>
            <w:hideMark/>
          </w:tcPr>
          <w:p w:rsidR="00195E35" w:rsidRPr="0078153F" w:rsidRDefault="00195E35" w:rsidP="00195E35">
            <w:pPr>
              <w:widowControl/>
              <w:jc w:val="righ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5,898,308.2</w:t>
            </w:r>
            <w:r w:rsidRPr="0078153F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3</w:t>
            </w: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5" w:type="pct"/>
            <w:shd w:val="clear" w:color="auto" w:fill="auto"/>
            <w:hideMark/>
          </w:tcPr>
          <w:p w:rsidR="00195E35" w:rsidRPr="0078153F" w:rsidRDefault="00195E35" w:rsidP="00195E35">
            <w:pPr>
              <w:widowControl/>
              <w:jc w:val="righ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18,511.64 </w:t>
            </w:r>
          </w:p>
        </w:tc>
        <w:tc>
          <w:tcPr>
            <w:tcW w:w="445" w:type="pct"/>
            <w:shd w:val="clear" w:color="auto" w:fill="auto"/>
            <w:hideMark/>
          </w:tcPr>
          <w:p w:rsidR="00195E35" w:rsidRPr="0078153F" w:rsidRDefault="00195E35" w:rsidP="00195E35">
            <w:pPr>
              <w:widowControl/>
              <w:jc w:val="righ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5,723,335.7</w:t>
            </w:r>
            <w:r w:rsidRPr="0078153F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6</w:t>
            </w: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6" w:type="pct"/>
            <w:shd w:val="clear" w:color="auto" w:fill="auto"/>
            <w:hideMark/>
          </w:tcPr>
          <w:p w:rsidR="00195E35" w:rsidRPr="0078153F" w:rsidRDefault="00195E35" w:rsidP="00195E35">
            <w:pPr>
              <w:widowControl/>
              <w:jc w:val="right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1,150,977.</w:t>
            </w:r>
            <w:r w:rsidRPr="0078153F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18</w:t>
            </w:r>
            <w:r w:rsidRPr="0078153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5E35" w:rsidRPr="00372D1E" w:rsidRDefault="00195E3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95E35" w:rsidRPr="00372D1E" w:rsidRDefault="00195E35" w:rsidP="004648F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372D1E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-</w:t>
            </w:r>
          </w:p>
        </w:tc>
      </w:tr>
      <w:bookmarkEnd w:id="0"/>
    </w:tbl>
    <w:p w:rsidR="00BD1327" w:rsidRDefault="00BD1327"/>
    <w:p w:rsidR="00034C5B" w:rsidRDefault="00034C5B">
      <w:r>
        <w:rPr>
          <w:rFonts w:hint="eastAsia"/>
        </w:rPr>
        <w:t>法定代表人：陈洪国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主管会计工作负责人：</w:t>
      </w:r>
      <w:proofErr w:type="gramStart"/>
      <w:r>
        <w:rPr>
          <w:rFonts w:hint="eastAsia"/>
        </w:rPr>
        <w:t>董连明</w:t>
      </w:r>
      <w:proofErr w:type="gramEnd"/>
      <w:r>
        <w:rPr>
          <w:rFonts w:hint="eastAsia"/>
        </w:rPr>
        <w:t xml:space="preserve">                                  </w:t>
      </w:r>
      <w:r>
        <w:rPr>
          <w:rFonts w:hint="eastAsia"/>
        </w:rPr>
        <w:t>会计机构负责人：张波</w:t>
      </w:r>
    </w:p>
    <w:sectPr w:rsidR="00034C5B" w:rsidSect="00EE7EC5">
      <w:pgSz w:w="16838" w:h="11906" w:orient="landscape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C4" w:rsidRDefault="00506FC4" w:rsidP="00BD1327">
      <w:r>
        <w:separator/>
      </w:r>
    </w:p>
  </w:endnote>
  <w:endnote w:type="continuationSeparator" w:id="0">
    <w:p w:rsidR="00506FC4" w:rsidRDefault="00506FC4" w:rsidP="00BD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C4" w:rsidRDefault="00506FC4" w:rsidP="00BD1327">
      <w:r>
        <w:separator/>
      </w:r>
    </w:p>
  </w:footnote>
  <w:footnote w:type="continuationSeparator" w:id="0">
    <w:p w:rsidR="00506FC4" w:rsidRDefault="00506FC4" w:rsidP="00BD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20"/>
    <w:rsid w:val="00034C5B"/>
    <w:rsid w:val="001341AC"/>
    <w:rsid w:val="00157775"/>
    <w:rsid w:val="00195E35"/>
    <w:rsid w:val="00372D1E"/>
    <w:rsid w:val="00404678"/>
    <w:rsid w:val="004648F4"/>
    <w:rsid w:val="004E1FE4"/>
    <w:rsid w:val="00506FC4"/>
    <w:rsid w:val="006A7719"/>
    <w:rsid w:val="0078153F"/>
    <w:rsid w:val="0088009B"/>
    <w:rsid w:val="008F505E"/>
    <w:rsid w:val="009772B3"/>
    <w:rsid w:val="00B17AC8"/>
    <w:rsid w:val="00BC6E52"/>
    <w:rsid w:val="00BD1327"/>
    <w:rsid w:val="00C52B7D"/>
    <w:rsid w:val="00D00FD4"/>
    <w:rsid w:val="00D56E56"/>
    <w:rsid w:val="00E97B8F"/>
    <w:rsid w:val="00EC07F2"/>
    <w:rsid w:val="00EE7EC5"/>
    <w:rsid w:val="00F6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3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3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653</Words>
  <Characters>3723</Characters>
  <Application>Microsoft Office Word</Application>
  <DocSecurity>0</DocSecurity>
  <Lines>31</Lines>
  <Paragraphs>8</Paragraphs>
  <ScaleCrop>false</ScaleCrop>
  <Company>Microsoft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ZXT</dc:creator>
  <cp:keywords/>
  <dc:description/>
  <cp:lastModifiedBy>ZXT</cp:lastModifiedBy>
  <cp:revision>14</cp:revision>
  <cp:lastPrinted>2022-08-23T03:43:00Z</cp:lastPrinted>
  <dcterms:created xsi:type="dcterms:W3CDTF">2022-08-16T12:58:00Z</dcterms:created>
  <dcterms:modified xsi:type="dcterms:W3CDTF">2023-08-24T09:07:00Z</dcterms:modified>
</cp:coreProperties>
</file>