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38B" w:rsidRPr="00B76A09" w:rsidRDefault="00BF238B" w:rsidP="00BF238B">
      <w:pPr>
        <w:spacing w:before="120" w:after="240" w:line="440" w:lineRule="exact"/>
        <w:rPr>
          <w:rFonts w:ascii="Times New Roman" w:eastAsia="宋体" w:hAnsi="Times New Roman" w:cs="Times New Roman"/>
          <w:sz w:val="18"/>
          <w:szCs w:val="18"/>
        </w:rPr>
      </w:pPr>
      <w:r w:rsidRPr="00B76A09">
        <w:rPr>
          <w:rFonts w:ascii="Times New Roman" w:eastAsia="宋体" w:hAnsi="Times New Roman" w:cs="Times New Roman"/>
          <w:sz w:val="18"/>
          <w:szCs w:val="18"/>
        </w:rPr>
        <w:t>证券代码：</w:t>
      </w:r>
      <w:r w:rsidRPr="00B76A09">
        <w:rPr>
          <w:rFonts w:ascii="Times New Roman" w:eastAsia="宋体" w:hAnsi="Times New Roman" w:cs="Times New Roman"/>
          <w:sz w:val="18"/>
          <w:szCs w:val="18"/>
        </w:rPr>
        <w:t xml:space="preserve">000488      200488                                  </w:t>
      </w:r>
      <w:r w:rsidRPr="00B76A09">
        <w:rPr>
          <w:rFonts w:ascii="Times New Roman" w:eastAsia="宋体" w:hAnsi="Times New Roman" w:cs="Times New Roman" w:hint="eastAsia"/>
          <w:sz w:val="18"/>
          <w:szCs w:val="18"/>
        </w:rPr>
        <w:t>证券简称：晨鸣纸业</w:t>
      </w:r>
      <w:r w:rsidRPr="00B76A09">
        <w:rPr>
          <w:rFonts w:ascii="Times New Roman" w:eastAsia="宋体" w:hAnsi="Times New Roman" w:cs="Times New Roman"/>
          <w:sz w:val="18"/>
          <w:szCs w:val="18"/>
        </w:rPr>
        <w:t xml:space="preserve">     </w:t>
      </w:r>
      <w:r w:rsidRPr="00B76A09">
        <w:rPr>
          <w:rFonts w:ascii="Times New Roman" w:eastAsia="宋体" w:hAnsi="Times New Roman" w:cs="Times New Roman" w:hint="eastAsia"/>
          <w:sz w:val="18"/>
          <w:szCs w:val="18"/>
        </w:rPr>
        <w:t>晨鸣</w:t>
      </w:r>
      <w:r w:rsidRPr="00B76A09">
        <w:rPr>
          <w:rFonts w:ascii="Times New Roman" w:eastAsia="宋体" w:hAnsi="Times New Roman" w:cs="Times New Roman"/>
          <w:sz w:val="18"/>
          <w:szCs w:val="18"/>
        </w:rPr>
        <w:t xml:space="preserve">B                                   </w:t>
      </w:r>
      <w:r w:rsidRPr="00B76A09">
        <w:rPr>
          <w:rFonts w:ascii="Times New Roman" w:eastAsia="宋体" w:hAnsi="Times New Roman" w:cs="Times New Roman" w:hint="eastAsia"/>
          <w:sz w:val="18"/>
          <w:szCs w:val="18"/>
        </w:rPr>
        <w:t>公告编号：</w:t>
      </w:r>
      <w:r>
        <w:rPr>
          <w:rFonts w:ascii="Times New Roman" w:eastAsia="宋体" w:hAnsi="Times New Roman" w:cs="Times New Roman"/>
          <w:sz w:val="18"/>
          <w:szCs w:val="18"/>
        </w:rPr>
        <w:t>202</w:t>
      </w:r>
      <w:r>
        <w:rPr>
          <w:rFonts w:ascii="Times New Roman" w:eastAsia="宋体" w:hAnsi="Times New Roman" w:cs="Times New Roman" w:hint="eastAsia"/>
          <w:sz w:val="18"/>
          <w:szCs w:val="18"/>
        </w:rPr>
        <w:t>3</w:t>
      </w:r>
      <w:r w:rsidRPr="00B76A09">
        <w:rPr>
          <w:rFonts w:ascii="Times New Roman" w:eastAsia="宋体" w:hAnsi="Times New Roman" w:cs="Times New Roman"/>
          <w:sz w:val="18"/>
          <w:szCs w:val="18"/>
        </w:rPr>
        <w:t>-</w:t>
      </w:r>
      <w:r w:rsidR="00916C33">
        <w:rPr>
          <w:rFonts w:ascii="Times New Roman" w:eastAsia="宋体" w:hAnsi="Times New Roman" w:cs="Times New Roman" w:hint="eastAsia"/>
          <w:sz w:val="18"/>
          <w:szCs w:val="18"/>
        </w:rPr>
        <w:t>06</w:t>
      </w:r>
      <w:r w:rsidR="003C7440">
        <w:rPr>
          <w:rFonts w:ascii="Times New Roman" w:eastAsia="宋体" w:hAnsi="Times New Roman" w:cs="Times New Roman" w:hint="eastAsia"/>
          <w:sz w:val="18"/>
          <w:szCs w:val="18"/>
        </w:rPr>
        <w:t>6</w:t>
      </w:r>
    </w:p>
    <w:p w:rsidR="00BF238B" w:rsidRPr="00BF238B" w:rsidRDefault="00D7058D" w:rsidP="00BF238B">
      <w:pPr>
        <w:spacing w:beforeLines="150" w:before="468" w:after="360" w:line="400" w:lineRule="exact"/>
        <w:jc w:val="center"/>
        <w:rPr>
          <w:rFonts w:ascii="Times New Roman" w:hAnsi="Times New Roman" w:cs="Times New Roman"/>
          <w:b/>
          <w:bCs/>
          <w:sz w:val="36"/>
          <w:szCs w:val="36"/>
        </w:rPr>
      </w:pPr>
      <w:r w:rsidRPr="00BF238B">
        <w:rPr>
          <w:rFonts w:ascii="Times New Roman" w:hAnsi="Times New Roman" w:cs="Times New Roman"/>
          <w:b/>
          <w:bCs/>
          <w:sz w:val="36"/>
          <w:szCs w:val="36"/>
        </w:rPr>
        <w:t>山东晨鸣纸业集团股份有限公司</w:t>
      </w:r>
    </w:p>
    <w:p w:rsidR="0015674F" w:rsidRPr="00BF238B" w:rsidRDefault="00D7058D" w:rsidP="00BF238B">
      <w:pPr>
        <w:spacing w:after="360" w:line="400" w:lineRule="exact"/>
        <w:jc w:val="center"/>
        <w:rPr>
          <w:rFonts w:ascii="Times New Roman" w:hAnsi="Times New Roman" w:cs="Times New Roman"/>
          <w:b/>
          <w:bCs/>
          <w:sz w:val="36"/>
          <w:szCs w:val="36"/>
        </w:rPr>
      </w:pPr>
      <w:r w:rsidRPr="00BF238B">
        <w:rPr>
          <w:rFonts w:ascii="Times New Roman" w:hAnsi="Times New Roman" w:cs="Times New Roman"/>
          <w:b/>
          <w:bCs/>
          <w:sz w:val="36"/>
          <w:szCs w:val="36"/>
        </w:rPr>
        <w:t>2023</w:t>
      </w:r>
      <w:r w:rsidRPr="00BF238B">
        <w:rPr>
          <w:rFonts w:ascii="Times New Roman" w:hAnsi="Times New Roman" w:cs="Times New Roman"/>
          <w:b/>
          <w:bCs/>
          <w:sz w:val="36"/>
          <w:szCs w:val="36"/>
        </w:rPr>
        <w:t>年半年度报告摘要</w:t>
      </w:r>
    </w:p>
    <w:p w:rsidR="0015674F" w:rsidRPr="00BF238B" w:rsidRDefault="00D7058D">
      <w:pPr>
        <w:pStyle w:val="2"/>
        <w:spacing w:before="300" w:after="300" w:line="320" w:lineRule="exact"/>
        <w:rPr>
          <w:rFonts w:ascii="Times New Roman" w:hAnsi="Times New Roman" w:cs="Times New Roman"/>
          <w:b/>
          <w:bCs/>
          <w:sz w:val="24"/>
          <w:szCs w:val="24"/>
        </w:rPr>
      </w:pPr>
      <w:bookmarkStart w:id="0" w:name="_Toc988889"/>
      <w:r w:rsidRPr="00BF238B">
        <w:rPr>
          <w:rFonts w:ascii="Times New Roman" w:hAnsi="Times New Roman" w:cs="Times New Roman"/>
          <w:b/>
          <w:bCs/>
          <w:sz w:val="24"/>
          <w:szCs w:val="24"/>
        </w:rPr>
        <w:t>一、重要提示</w:t>
      </w:r>
      <w:bookmarkEnd w:id="0"/>
    </w:p>
    <w:p w:rsidR="0015674F" w:rsidRPr="00BF238B" w:rsidRDefault="00D7058D">
      <w:pPr>
        <w:spacing w:before="40" w:after="40" w:line="240" w:lineRule="exact"/>
        <w:rPr>
          <w:rFonts w:ascii="Times New Roman" w:hAnsi="Times New Roman" w:cs="Times New Roman"/>
          <w:sz w:val="18"/>
          <w:szCs w:val="18"/>
        </w:rPr>
      </w:pPr>
      <w:proofErr w:type="gramStart"/>
      <w:r w:rsidRPr="00BF238B">
        <w:rPr>
          <w:rFonts w:ascii="Times New Roman" w:hAnsi="Times New Roman" w:cs="Times New Roman"/>
          <w:sz w:val="18"/>
          <w:szCs w:val="18"/>
        </w:rPr>
        <w:t>本半年度</w:t>
      </w:r>
      <w:proofErr w:type="gramEnd"/>
      <w:r w:rsidRPr="00BF238B">
        <w:rPr>
          <w:rFonts w:ascii="Times New Roman" w:hAnsi="Times New Roman" w:cs="Times New Roman"/>
          <w:sz w:val="18"/>
          <w:szCs w:val="18"/>
        </w:rPr>
        <w:t>报告摘要来自半年度报告全文，为全面了解本公司的经营成果、财务状况及未来发展规划，投资者应当到证监会指定媒体仔细阅读半年度报告全文。</w:t>
      </w:r>
    </w:p>
    <w:p w:rsidR="0015674F" w:rsidRPr="00BF238B" w:rsidRDefault="00D7058D">
      <w:pPr>
        <w:spacing w:line="240" w:lineRule="exact"/>
        <w:rPr>
          <w:rFonts w:ascii="Times New Roman" w:hAnsi="Times New Roman" w:cs="Times New Roman"/>
          <w:sz w:val="18"/>
          <w:szCs w:val="18"/>
        </w:rPr>
      </w:pPr>
      <w:r w:rsidRPr="00BF238B">
        <w:rPr>
          <w:rFonts w:ascii="Times New Roman" w:hAnsi="Times New Roman" w:cs="Times New Roman"/>
          <w:sz w:val="18"/>
          <w:szCs w:val="18"/>
        </w:rPr>
        <w:t>所有董事均</w:t>
      </w:r>
      <w:proofErr w:type="gramStart"/>
      <w:r w:rsidRPr="00BF238B">
        <w:rPr>
          <w:rFonts w:ascii="Times New Roman" w:hAnsi="Times New Roman" w:cs="Times New Roman"/>
          <w:sz w:val="18"/>
          <w:szCs w:val="18"/>
        </w:rPr>
        <w:t>已出席</w:t>
      </w:r>
      <w:proofErr w:type="gramEnd"/>
      <w:r w:rsidRPr="00BF238B">
        <w:rPr>
          <w:rFonts w:ascii="Times New Roman" w:hAnsi="Times New Roman" w:cs="Times New Roman"/>
          <w:sz w:val="18"/>
          <w:szCs w:val="18"/>
        </w:rPr>
        <w:t>了审议本报告的董事会会议。</w:t>
      </w:r>
    </w:p>
    <w:p w:rsidR="0015674F" w:rsidRPr="00BF238B" w:rsidRDefault="00D7058D">
      <w:pPr>
        <w:spacing w:before="100" w:after="100" w:line="240" w:lineRule="exact"/>
        <w:rPr>
          <w:rFonts w:ascii="Times New Roman" w:hAnsi="Times New Roman" w:cs="Times New Roman"/>
          <w:sz w:val="18"/>
          <w:szCs w:val="18"/>
        </w:rPr>
      </w:pPr>
      <w:r w:rsidRPr="00BF238B">
        <w:rPr>
          <w:rFonts w:ascii="Times New Roman" w:hAnsi="Times New Roman" w:cs="Times New Roman"/>
          <w:sz w:val="18"/>
          <w:szCs w:val="18"/>
        </w:rPr>
        <w:t>非标准审计意见提示</w:t>
      </w:r>
    </w:p>
    <w:p w:rsidR="0015674F" w:rsidRPr="00BF238B" w:rsidRDefault="00D7058D">
      <w:pPr>
        <w:spacing w:line="240" w:lineRule="exact"/>
        <w:rPr>
          <w:rFonts w:ascii="Times New Roman" w:hAnsi="Times New Roman" w:cs="Times New Roman"/>
          <w:sz w:val="18"/>
          <w:szCs w:val="18"/>
        </w:rPr>
      </w:pPr>
      <w:r w:rsidRPr="00BF238B">
        <w:rPr>
          <w:rFonts w:asciiTheme="minorEastAsia" w:hAnsiTheme="minorEastAsia" w:cs="Times New Roman"/>
          <w:sz w:val="18"/>
          <w:szCs w:val="18"/>
        </w:rPr>
        <w:t>□</w:t>
      </w:r>
      <w:r w:rsidRPr="00BF238B">
        <w:rPr>
          <w:rFonts w:ascii="Times New Roman" w:hAnsi="Times New Roman" w:cs="Times New Roman"/>
          <w:sz w:val="18"/>
          <w:szCs w:val="18"/>
        </w:rPr>
        <w:t>适用</w:t>
      </w:r>
      <w:r w:rsidRPr="00BF238B">
        <w:rPr>
          <w:rFonts w:ascii="Times New Roman" w:hAnsi="Times New Roman" w:cs="Times New Roman"/>
          <w:sz w:val="18"/>
          <w:szCs w:val="18"/>
        </w:rPr>
        <w:t xml:space="preserve"> </w:t>
      </w:r>
      <w:r w:rsidRPr="00BF238B">
        <w:rPr>
          <w:rFonts w:ascii="Times New Roman" w:hAnsi="Times New Roman" w:cs="Times New Roman"/>
          <w:sz w:val="18"/>
          <w:szCs w:val="18"/>
        </w:rPr>
        <w:sym w:font="Wingdings 2" w:char="F052"/>
      </w:r>
      <w:r w:rsidRPr="00BF238B">
        <w:rPr>
          <w:rFonts w:ascii="Times New Roman" w:hAnsi="Times New Roman" w:cs="Times New Roman"/>
          <w:sz w:val="18"/>
          <w:szCs w:val="18"/>
        </w:rPr>
        <w:t>不适用</w:t>
      </w:r>
    </w:p>
    <w:p w:rsidR="0015674F" w:rsidRPr="00BF238B" w:rsidRDefault="00D7058D">
      <w:pPr>
        <w:spacing w:before="100" w:after="40" w:line="240" w:lineRule="exact"/>
        <w:rPr>
          <w:rFonts w:ascii="Times New Roman" w:hAnsi="Times New Roman" w:cs="Times New Roman"/>
          <w:sz w:val="18"/>
          <w:szCs w:val="18"/>
        </w:rPr>
      </w:pPr>
      <w:r w:rsidRPr="00BF238B">
        <w:rPr>
          <w:rFonts w:ascii="Times New Roman" w:hAnsi="Times New Roman" w:cs="Times New Roman"/>
          <w:sz w:val="18"/>
          <w:szCs w:val="18"/>
        </w:rPr>
        <w:t>董事会审议的报告期普通股利润分配预案或公积金转增股本预案</w:t>
      </w:r>
    </w:p>
    <w:p w:rsidR="0015674F" w:rsidRPr="00BF238B" w:rsidRDefault="00D7058D">
      <w:pPr>
        <w:spacing w:line="240" w:lineRule="exact"/>
        <w:rPr>
          <w:rFonts w:ascii="Times New Roman" w:hAnsi="Times New Roman" w:cs="Times New Roman"/>
          <w:sz w:val="18"/>
          <w:szCs w:val="18"/>
        </w:rPr>
      </w:pPr>
      <w:r w:rsidRPr="00BF238B">
        <w:rPr>
          <w:rFonts w:asciiTheme="minorEastAsia" w:hAnsiTheme="minorEastAsia" w:cs="Times New Roman"/>
          <w:sz w:val="18"/>
          <w:szCs w:val="18"/>
        </w:rPr>
        <w:t>□</w:t>
      </w:r>
      <w:r w:rsidRPr="00BF238B">
        <w:rPr>
          <w:rFonts w:ascii="Times New Roman" w:hAnsi="Times New Roman" w:cs="Times New Roman"/>
          <w:sz w:val="18"/>
          <w:szCs w:val="18"/>
        </w:rPr>
        <w:t>适用</w:t>
      </w:r>
      <w:r w:rsidRPr="00BF238B">
        <w:rPr>
          <w:rFonts w:ascii="Times New Roman" w:hAnsi="Times New Roman" w:cs="Times New Roman"/>
          <w:sz w:val="18"/>
          <w:szCs w:val="18"/>
        </w:rPr>
        <w:t xml:space="preserve"> </w:t>
      </w:r>
      <w:r w:rsidRPr="00BF238B">
        <w:rPr>
          <w:rFonts w:ascii="Times New Roman" w:hAnsi="Times New Roman" w:cs="Times New Roman"/>
          <w:sz w:val="18"/>
          <w:szCs w:val="18"/>
        </w:rPr>
        <w:sym w:font="Wingdings 2" w:char="F052"/>
      </w:r>
      <w:r w:rsidRPr="00BF238B">
        <w:rPr>
          <w:rFonts w:ascii="Times New Roman" w:hAnsi="Times New Roman" w:cs="Times New Roman"/>
          <w:sz w:val="18"/>
          <w:szCs w:val="18"/>
        </w:rPr>
        <w:t>不适用</w:t>
      </w:r>
    </w:p>
    <w:p w:rsidR="0015674F" w:rsidRPr="00BF238B" w:rsidRDefault="00D7058D">
      <w:pPr>
        <w:spacing w:before="40" w:after="40" w:line="240" w:lineRule="exact"/>
        <w:rPr>
          <w:rFonts w:ascii="Times New Roman" w:hAnsi="Times New Roman" w:cs="Times New Roman"/>
          <w:sz w:val="18"/>
          <w:szCs w:val="18"/>
        </w:rPr>
      </w:pPr>
      <w:r w:rsidRPr="00BF238B">
        <w:rPr>
          <w:rFonts w:ascii="Times New Roman" w:hAnsi="Times New Roman" w:cs="Times New Roman"/>
          <w:sz w:val="18"/>
          <w:szCs w:val="18"/>
        </w:rPr>
        <w:t>公司计划</w:t>
      </w:r>
      <w:proofErr w:type="gramStart"/>
      <w:r w:rsidRPr="00BF238B">
        <w:rPr>
          <w:rFonts w:ascii="Times New Roman" w:hAnsi="Times New Roman" w:cs="Times New Roman"/>
          <w:sz w:val="18"/>
          <w:szCs w:val="18"/>
        </w:rPr>
        <w:t>不</w:t>
      </w:r>
      <w:proofErr w:type="gramEnd"/>
      <w:r w:rsidRPr="00BF238B">
        <w:rPr>
          <w:rFonts w:ascii="Times New Roman" w:hAnsi="Times New Roman" w:cs="Times New Roman"/>
          <w:sz w:val="18"/>
          <w:szCs w:val="18"/>
        </w:rPr>
        <w:t>派发现金红利，不送红股，不以公积金转增股本。</w:t>
      </w:r>
    </w:p>
    <w:p w:rsidR="0015674F" w:rsidRPr="00BF238B" w:rsidRDefault="00D7058D">
      <w:pPr>
        <w:spacing w:before="100" w:after="100" w:line="240" w:lineRule="exact"/>
        <w:rPr>
          <w:rFonts w:ascii="Times New Roman" w:hAnsi="Times New Roman" w:cs="Times New Roman"/>
          <w:sz w:val="18"/>
          <w:szCs w:val="18"/>
        </w:rPr>
      </w:pPr>
      <w:r w:rsidRPr="00BF238B">
        <w:rPr>
          <w:rFonts w:ascii="Times New Roman" w:hAnsi="Times New Roman" w:cs="Times New Roman"/>
          <w:sz w:val="18"/>
          <w:szCs w:val="18"/>
        </w:rPr>
        <w:t>董事会决议通过的本报告期优先股利润分配预案</w:t>
      </w:r>
    </w:p>
    <w:p w:rsidR="0015674F" w:rsidRPr="00BF238B" w:rsidRDefault="00D7058D">
      <w:pPr>
        <w:spacing w:line="240" w:lineRule="exact"/>
        <w:rPr>
          <w:rFonts w:ascii="Times New Roman" w:hAnsi="Times New Roman" w:cs="Times New Roman"/>
          <w:sz w:val="18"/>
          <w:szCs w:val="18"/>
        </w:rPr>
      </w:pPr>
      <w:r w:rsidRPr="00BF238B">
        <w:rPr>
          <w:rFonts w:asciiTheme="minorEastAsia" w:hAnsiTheme="minorEastAsia" w:cs="Times New Roman"/>
          <w:sz w:val="18"/>
          <w:szCs w:val="18"/>
        </w:rPr>
        <w:t>□适</w:t>
      </w:r>
      <w:r w:rsidRPr="00BF238B">
        <w:rPr>
          <w:rFonts w:ascii="Times New Roman" w:hAnsi="Times New Roman" w:cs="Times New Roman"/>
          <w:sz w:val="18"/>
          <w:szCs w:val="18"/>
        </w:rPr>
        <w:t>用</w:t>
      </w:r>
      <w:r w:rsidRPr="00BF238B">
        <w:rPr>
          <w:rFonts w:ascii="Times New Roman" w:hAnsi="Times New Roman" w:cs="Times New Roman"/>
          <w:sz w:val="18"/>
          <w:szCs w:val="18"/>
        </w:rPr>
        <w:t xml:space="preserve"> </w:t>
      </w:r>
      <w:r w:rsidRPr="00BF238B">
        <w:rPr>
          <w:rFonts w:ascii="Times New Roman" w:hAnsi="Times New Roman" w:cs="Times New Roman"/>
          <w:sz w:val="18"/>
          <w:szCs w:val="18"/>
        </w:rPr>
        <w:sym w:font="Wingdings 2" w:char="F052"/>
      </w:r>
      <w:r w:rsidRPr="00BF238B">
        <w:rPr>
          <w:rFonts w:ascii="Times New Roman" w:hAnsi="Times New Roman" w:cs="Times New Roman"/>
          <w:sz w:val="18"/>
          <w:szCs w:val="18"/>
        </w:rPr>
        <w:t>不适用</w:t>
      </w:r>
    </w:p>
    <w:p w:rsidR="0015674F" w:rsidRPr="00BF238B" w:rsidRDefault="00D7058D">
      <w:pPr>
        <w:pStyle w:val="2"/>
        <w:spacing w:before="300" w:after="300" w:line="320" w:lineRule="exact"/>
        <w:rPr>
          <w:rFonts w:ascii="Times New Roman" w:hAnsi="Times New Roman" w:cs="Times New Roman"/>
          <w:b/>
          <w:bCs/>
          <w:sz w:val="24"/>
          <w:szCs w:val="24"/>
        </w:rPr>
      </w:pPr>
      <w:bookmarkStart w:id="1" w:name="_Toc988890"/>
      <w:r w:rsidRPr="00BF238B">
        <w:rPr>
          <w:rFonts w:ascii="Times New Roman" w:hAnsi="Times New Roman" w:cs="Times New Roman"/>
          <w:b/>
          <w:bCs/>
          <w:sz w:val="24"/>
          <w:szCs w:val="24"/>
        </w:rPr>
        <w:t>二、公司基本情况</w:t>
      </w:r>
      <w:bookmarkEnd w:id="1"/>
    </w:p>
    <w:p w:rsidR="0015674F" w:rsidRPr="00BF238B" w:rsidRDefault="00D7058D">
      <w:pPr>
        <w:pStyle w:val="3"/>
        <w:spacing w:line="280" w:lineRule="exact"/>
        <w:jc w:val="left"/>
        <w:rPr>
          <w:rFonts w:ascii="Times New Roman" w:eastAsiaTheme="minorEastAsia" w:hAnsi="Times New Roman" w:cs="Times New Roman"/>
          <w:b/>
          <w:bCs/>
        </w:rPr>
      </w:pPr>
      <w:bookmarkStart w:id="2" w:name="_Toc988891"/>
      <w:r w:rsidRPr="00BF238B">
        <w:rPr>
          <w:rFonts w:ascii="Times New Roman" w:eastAsiaTheme="minorEastAsia" w:hAnsi="Times New Roman" w:cs="Times New Roman"/>
          <w:b/>
          <w:bCs/>
        </w:rPr>
        <w:t>1</w:t>
      </w:r>
      <w:r w:rsidRPr="00BF238B">
        <w:rPr>
          <w:rFonts w:ascii="Times New Roman" w:eastAsiaTheme="minorEastAsia" w:hAnsi="Times New Roman" w:cs="Times New Roman"/>
          <w:b/>
          <w:bCs/>
        </w:rPr>
        <w:t>、公司简介</w:t>
      </w:r>
      <w:bookmarkEnd w:id="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891"/>
        <w:gridCol w:w="2080"/>
        <w:gridCol w:w="1320"/>
        <w:gridCol w:w="1165"/>
        <w:gridCol w:w="2237"/>
      </w:tblGrid>
      <w:tr w:rsidR="00BF238B" w:rsidRPr="00B76A09" w:rsidTr="00BF238B">
        <w:trPr>
          <w:trHeight w:val="284"/>
        </w:trPr>
        <w:tc>
          <w:tcPr>
            <w:tcW w:w="1491" w:type="pct"/>
            <w:vMerge w:val="restart"/>
            <w:shd w:val="clear" w:color="auto" w:fill="D3D3D3"/>
            <w:vAlign w:val="center"/>
          </w:tcPr>
          <w:p w:rsidR="00BF238B" w:rsidRPr="00B76A09" w:rsidRDefault="00BF238B" w:rsidP="0024466D">
            <w:pPr>
              <w:spacing w:before="40" w:after="40" w:line="240" w:lineRule="exact"/>
              <w:rPr>
                <w:rFonts w:ascii="Times New Roman" w:hAnsi="Times New Roman" w:cs="Times New Roman"/>
                <w:sz w:val="18"/>
                <w:szCs w:val="18"/>
              </w:rPr>
            </w:pPr>
            <w:bookmarkStart w:id="3" w:name="_Toc988892"/>
            <w:r w:rsidRPr="00B76A09">
              <w:rPr>
                <w:rFonts w:ascii="Times New Roman" w:hAnsi="Times New Roman" w:cs="Times New Roman" w:hint="eastAsia"/>
                <w:sz w:val="18"/>
                <w:szCs w:val="18"/>
              </w:rPr>
              <w:t>股票简称</w:t>
            </w:r>
          </w:p>
        </w:tc>
        <w:tc>
          <w:tcPr>
            <w:tcW w:w="1073" w:type="pct"/>
            <w:vAlign w:val="center"/>
          </w:tcPr>
          <w:p w:rsidR="00BF238B" w:rsidRPr="00B76A09" w:rsidRDefault="00BF238B" w:rsidP="0024466D">
            <w:pPr>
              <w:spacing w:line="240" w:lineRule="exact"/>
              <w:rPr>
                <w:rFonts w:ascii="Times New Roman" w:hAnsi="Times New Roman" w:cs="Times New Roman"/>
                <w:sz w:val="18"/>
                <w:szCs w:val="18"/>
              </w:rPr>
            </w:pPr>
            <w:r w:rsidRPr="00B76A09">
              <w:rPr>
                <w:rFonts w:ascii="Times New Roman" w:hAnsi="Times New Roman" w:cs="Times New Roman" w:hint="eastAsia"/>
                <w:sz w:val="18"/>
                <w:szCs w:val="18"/>
              </w:rPr>
              <w:t>晨鸣纸业</w:t>
            </w:r>
          </w:p>
        </w:tc>
        <w:tc>
          <w:tcPr>
            <w:tcW w:w="1282" w:type="pct"/>
            <w:gridSpan w:val="2"/>
            <w:vMerge w:val="restart"/>
            <w:shd w:val="clear" w:color="auto" w:fill="D3D3D3"/>
            <w:vAlign w:val="center"/>
          </w:tcPr>
          <w:p w:rsidR="00BF238B" w:rsidRPr="00B76A09" w:rsidRDefault="00BF238B" w:rsidP="0024466D">
            <w:pPr>
              <w:spacing w:before="40" w:after="40" w:line="240" w:lineRule="exact"/>
              <w:jc w:val="center"/>
              <w:rPr>
                <w:rFonts w:ascii="Times New Roman" w:hAnsi="Times New Roman" w:cs="Times New Roman"/>
                <w:sz w:val="18"/>
                <w:szCs w:val="18"/>
              </w:rPr>
            </w:pPr>
            <w:r w:rsidRPr="00B76A09">
              <w:rPr>
                <w:rFonts w:ascii="Times New Roman" w:hAnsi="Times New Roman" w:cs="Times New Roman" w:hint="eastAsia"/>
                <w:sz w:val="18"/>
                <w:szCs w:val="18"/>
              </w:rPr>
              <w:t>股票代码</w:t>
            </w:r>
          </w:p>
        </w:tc>
        <w:tc>
          <w:tcPr>
            <w:tcW w:w="1154" w:type="pct"/>
            <w:vAlign w:val="center"/>
          </w:tcPr>
          <w:p w:rsidR="00BF238B" w:rsidRPr="00B76A09" w:rsidRDefault="00BF238B" w:rsidP="0024466D">
            <w:pPr>
              <w:spacing w:line="240" w:lineRule="exact"/>
              <w:rPr>
                <w:rFonts w:ascii="Times New Roman" w:hAnsi="Times New Roman" w:cs="Times New Roman"/>
                <w:sz w:val="18"/>
                <w:szCs w:val="18"/>
              </w:rPr>
            </w:pPr>
            <w:r w:rsidRPr="00B76A09">
              <w:rPr>
                <w:rFonts w:ascii="Times New Roman" w:hAnsi="Times New Roman" w:cs="Times New Roman"/>
                <w:sz w:val="18"/>
                <w:szCs w:val="18"/>
              </w:rPr>
              <w:t>000488</w:t>
            </w:r>
          </w:p>
        </w:tc>
      </w:tr>
      <w:tr w:rsidR="00BF238B" w:rsidRPr="00B76A09" w:rsidTr="00BF238B">
        <w:trPr>
          <w:trHeight w:val="284"/>
        </w:trPr>
        <w:tc>
          <w:tcPr>
            <w:tcW w:w="1491" w:type="pct"/>
            <w:vMerge/>
            <w:shd w:val="clear" w:color="auto" w:fill="D3D3D3"/>
            <w:vAlign w:val="center"/>
          </w:tcPr>
          <w:p w:rsidR="00BF238B" w:rsidRPr="00B76A09" w:rsidRDefault="00BF238B" w:rsidP="0024466D">
            <w:pPr>
              <w:spacing w:before="40" w:after="40" w:line="240" w:lineRule="exact"/>
              <w:rPr>
                <w:rFonts w:ascii="Times New Roman" w:hAnsi="Times New Roman" w:cs="Times New Roman"/>
                <w:sz w:val="18"/>
                <w:szCs w:val="18"/>
              </w:rPr>
            </w:pPr>
          </w:p>
        </w:tc>
        <w:tc>
          <w:tcPr>
            <w:tcW w:w="1073" w:type="pct"/>
            <w:vAlign w:val="center"/>
          </w:tcPr>
          <w:p w:rsidR="00BF238B" w:rsidRPr="00B76A09" w:rsidRDefault="00BF238B" w:rsidP="0024466D">
            <w:pPr>
              <w:spacing w:line="240" w:lineRule="exact"/>
              <w:rPr>
                <w:rFonts w:ascii="Times New Roman" w:hAnsi="Times New Roman" w:cs="Times New Roman"/>
                <w:sz w:val="18"/>
                <w:szCs w:val="18"/>
              </w:rPr>
            </w:pPr>
            <w:r w:rsidRPr="00B76A09">
              <w:rPr>
                <w:rFonts w:ascii="Times New Roman" w:hAnsi="Times New Roman" w:cs="Times New Roman" w:hint="eastAsia"/>
                <w:sz w:val="18"/>
                <w:szCs w:val="18"/>
              </w:rPr>
              <w:t>晨鸣</w:t>
            </w:r>
            <w:r w:rsidRPr="00B76A09">
              <w:rPr>
                <w:rFonts w:ascii="Times New Roman" w:hAnsi="Times New Roman" w:cs="Times New Roman"/>
                <w:sz w:val="18"/>
                <w:szCs w:val="18"/>
              </w:rPr>
              <w:t>B</w:t>
            </w:r>
          </w:p>
        </w:tc>
        <w:tc>
          <w:tcPr>
            <w:tcW w:w="1282" w:type="pct"/>
            <w:gridSpan w:val="2"/>
            <w:vMerge/>
            <w:shd w:val="clear" w:color="auto" w:fill="D3D3D3"/>
            <w:vAlign w:val="center"/>
          </w:tcPr>
          <w:p w:rsidR="00BF238B" w:rsidRPr="00B76A09" w:rsidRDefault="00BF238B" w:rsidP="0024466D">
            <w:pPr>
              <w:spacing w:before="40" w:after="40" w:line="240" w:lineRule="exact"/>
              <w:rPr>
                <w:rFonts w:ascii="Times New Roman" w:hAnsi="Times New Roman" w:cs="Times New Roman"/>
                <w:sz w:val="18"/>
                <w:szCs w:val="18"/>
              </w:rPr>
            </w:pPr>
          </w:p>
        </w:tc>
        <w:tc>
          <w:tcPr>
            <w:tcW w:w="1154" w:type="pct"/>
            <w:vAlign w:val="center"/>
          </w:tcPr>
          <w:p w:rsidR="00BF238B" w:rsidRPr="00B76A09" w:rsidRDefault="00BF238B" w:rsidP="0024466D">
            <w:pPr>
              <w:spacing w:line="240" w:lineRule="exact"/>
              <w:rPr>
                <w:rFonts w:ascii="Times New Roman" w:hAnsi="Times New Roman" w:cs="Times New Roman"/>
                <w:sz w:val="18"/>
                <w:szCs w:val="18"/>
              </w:rPr>
            </w:pPr>
            <w:r w:rsidRPr="00B76A09">
              <w:rPr>
                <w:rFonts w:ascii="Times New Roman" w:hAnsi="Times New Roman" w:cs="Times New Roman"/>
                <w:sz w:val="18"/>
                <w:szCs w:val="18"/>
              </w:rPr>
              <w:t>200488</w:t>
            </w:r>
          </w:p>
        </w:tc>
      </w:tr>
      <w:tr w:rsidR="00BF238B" w:rsidRPr="00B76A09" w:rsidTr="00BF238B">
        <w:trPr>
          <w:trHeight w:val="284"/>
        </w:trPr>
        <w:tc>
          <w:tcPr>
            <w:tcW w:w="1491" w:type="pct"/>
            <w:shd w:val="clear" w:color="auto" w:fill="D3D3D3"/>
            <w:vAlign w:val="center"/>
          </w:tcPr>
          <w:p w:rsidR="00BF238B" w:rsidRPr="00B76A09" w:rsidRDefault="00BF238B" w:rsidP="0024466D">
            <w:pPr>
              <w:spacing w:before="40" w:after="40" w:line="240" w:lineRule="exact"/>
              <w:rPr>
                <w:rFonts w:ascii="Times New Roman" w:hAnsi="Times New Roman" w:cs="Times New Roman"/>
                <w:sz w:val="18"/>
                <w:szCs w:val="18"/>
              </w:rPr>
            </w:pPr>
            <w:r w:rsidRPr="00B76A09">
              <w:rPr>
                <w:rFonts w:ascii="Times New Roman" w:hAnsi="Times New Roman" w:cs="Times New Roman" w:hint="eastAsia"/>
                <w:sz w:val="18"/>
                <w:szCs w:val="18"/>
              </w:rPr>
              <w:t>股票上市证券交易所</w:t>
            </w:r>
          </w:p>
        </w:tc>
        <w:tc>
          <w:tcPr>
            <w:tcW w:w="3509" w:type="pct"/>
            <w:gridSpan w:val="4"/>
            <w:vAlign w:val="center"/>
          </w:tcPr>
          <w:p w:rsidR="00BF238B" w:rsidRPr="00B76A09" w:rsidRDefault="00BF238B" w:rsidP="0024466D">
            <w:pPr>
              <w:spacing w:line="240" w:lineRule="exact"/>
              <w:rPr>
                <w:rFonts w:ascii="Times New Roman" w:hAnsi="Times New Roman" w:cs="Times New Roman"/>
                <w:sz w:val="18"/>
                <w:szCs w:val="18"/>
              </w:rPr>
            </w:pPr>
            <w:r w:rsidRPr="00B76A09">
              <w:rPr>
                <w:rFonts w:ascii="Times New Roman" w:hAnsi="Times New Roman" w:cs="Times New Roman" w:hint="eastAsia"/>
                <w:sz w:val="18"/>
                <w:szCs w:val="18"/>
              </w:rPr>
              <w:t>深圳证券交易所</w:t>
            </w:r>
          </w:p>
        </w:tc>
      </w:tr>
      <w:tr w:rsidR="00BF238B" w:rsidRPr="00B76A09" w:rsidTr="00BF238B">
        <w:trPr>
          <w:trHeight w:val="284"/>
        </w:trPr>
        <w:tc>
          <w:tcPr>
            <w:tcW w:w="1491" w:type="pct"/>
            <w:shd w:val="clear" w:color="auto" w:fill="D3D3D3"/>
            <w:vAlign w:val="center"/>
          </w:tcPr>
          <w:p w:rsidR="00BF238B" w:rsidRPr="00B76A09" w:rsidRDefault="00BF238B" w:rsidP="0024466D">
            <w:pPr>
              <w:spacing w:before="40" w:after="40" w:line="240" w:lineRule="exact"/>
              <w:rPr>
                <w:rFonts w:ascii="Times New Roman" w:hAnsi="Times New Roman" w:cs="Times New Roman"/>
                <w:sz w:val="18"/>
                <w:szCs w:val="18"/>
              </w:rPr>
            </w:pPr>
            <w:r w:rsidRPr="00B76A09">
              <w:rPr>
                <w:rFonts w:ascii="Times New Roman" w:hAnsi="Times New Roman" w:cs="Times New Roman" w:hint="eastAsia"/>
                <w:sz w:val="18"/>
                <w:szCs w:val="18"/>
              </w:rPr>
              <w:t>股票简称</w:t>
            </w:r>
          </w:p>
        </w:tc>
        <w:tc>
          <w:tcPr>
            <w:tcW w:w="1073" w:type="pct"/>
            <w:vAlign w:val="center"/>
          </w:tcPr>
          <w:p w:rsidR="00BF238B" w:rsidRPr="00B76A09" w:rsidRDefault="00BF238B" w:rsidP="0024466D">
            <w:pPr>
              <w:spacing w:line="240" w:lineRule="exact"/>
              <w:rPr>
                <w:rFonts w:ascii="Times New Roman" w:hAnsi="Times New Roman" w:cs="Times New Roman"/>
                <w:sz w:val="18"/>
                <w:szCs w:val="18"/>
              </w:rPr>
            </w:pPr>
            <w:r w:rsidRPr="00B76A09">
              <w:rPr>
                <w:rFonts w:ascii="Times New Roman" w:hAnsi="Times New Roman" w:cs="Times New Roman" w:hint="eastAsia"/>
                <w:sz w:val="18"/>
                <w:szCs w:val="18"/>
              </w:rPr>
              <w:t>晨鸣纸业</w:t>
            </w:r>
          </w:p>
        </w:tc>
        <w:tc>
          <w:tcPr>
            <w:tcW w:w="1282" w:type="pct"/>
            <w:gridSpan w:val="2"/>
            <w:shd w:val="clear" w:color="auto" w:fill="D9D9D9" w:themeFill="background1" w:themeFillShade="D9"/>
            <w:vAlign w:val="center"/>
          </w:tcPr>
          <w:p w:rsidR="00BF238B" w:rsidRPr="00B76A09" w:rsidRDefault="00BF238B" w:rsidP="0024466D">
            <w:pPr>
              <w:spacing w:line="240" w:lineRule="exact"/>
              <w:jc w:val="center"/>
              <w:rPr>
                <w:rFonts w:ascii="Times New Roman" w:hAnsi="Times New Roman" w:cs="Times New Roman"/>
                <w:sz w:val="18"/>
                <w:szCs w:val="18"/>
              </w:rPr>
            </w:pPr>
            <w:r w:rsidRPr="00B76A09">
              <w:rPr>
                <w:rFonts w:ascii="Times New Roman" w:hAnsi="Times New Roman" w:cs="Times New Roman" w:hint="eastAsia"/>
                <w:sz w:val="18"/>
                <w:szCs w:val="18"/>
              </w:rPr>
              <w:t>股票代码</w:t>
            </w:r>
          </w:p>
        </w:tc>
        <w:tc>
          <w:tcPr>
            <w:tcW w:w="1154" w:type="pct"/>
            <w:vAlign w:val="center"/>
          </w:tcPr>
          <w:p w:rsidR="00BF238B" w:rsidRPr="00B76A09" w:rsidRDefault="00BF238B" w:rsidP="0024466D">
            <w:pPr>
              <w:spacing w:line="240" w:lineRule="exact"/>
              <w:rPr>
                <w:rFonts w:ascii="Times New Roman" w:hAnsi="Times New Roman" w:cs="Times New Roman"/>
                <w:sz w:val="18"/>
                <w:szCs w:val="18"/>
              </w:rPr>
            </w:pPr>
            <w:r w:rsidRPr="00B76A09">
              <w:rPr>
                <w:rFonts w:ascii="Times New Roman" w:hAnsi="Times New Roman" w:cs="Times New Roman"/>
                <w:sz w:val="18"/>
                <w:szCs w:val="18"/>
              </w:rPr>
              <w:t>01812</w:t>
            </w:r>
          </w:p>
        </w:tc>
      </w:tr>
      <w:tr w:rsidR="00BF238B" w:rsidRPr="00B76A09" w:rsidTr="00BF238B">
        <w:trPr>
          <w:trHeight w:val="284"/>
        </w:trPr>
        <w:tc>
          <w:tcPr>
            <w:tcW w:w="1491" w:type="pct"/>
            <w:shd w:val="clear" w:color="auto" w:fill="D3D3D3"/>
            <w:vAlign w:val="center"/>
          </w:tcPr>
          <w:p w:rsidR="00BF238B" w:rsidRPr="00B76A09" w:rsidRDefault="00BF238B" w:rsidP="0024466D">
            <w:pPr>
              <w:spacing w:before="40" w:after="40" w:line="240" w:lineRule="exact"/>
              <w:rPr>
                <w:rFonts w:ascii="Times New Roman" w:hAnsi="Times New Roman" w:cs="Times New Roman"/>
                <w:sz w:val="18"/>
                <w:szCs w:val="18"/>
              </w:rPr>
            </w:pPr>
            <w:r w:rsidRPr="00B76A09">
              <w:rPr>
                <w:rFonts w:ascii="Times New Roman" w:hAnsi="Times New Roman" w:cs="Times New Roman" w:hint="eastAsia"/>
                <w:sz w:val="18"/>
                <w:szCs w:val="18"/>
              </w:rPr>
              <w:t>股票上市证券交易所</w:t>
            </w:r>
          </w:p>
        </w:tc>
        <w:tc>
          <w:tcPr>
            <w:tcW w:w="3509" w:type="pct"/>
            <w:gridSpan w:val="4"/>
            <w:vAlign w:val="center"/>
          </w:tcPr>
          <w:p w:rsidR="00BF238B" w:rsidRPr="00B76A09" w:rsidRDefault="00BF238B" w:rsidP="0024466D">
            <w:pPr>
              <w:spacing w:line="240" w:lineRule="exact"/>
              <w:rPr>
                <w:rFonts w:ascii="Times New Roman" w:hAnsi="Times New Roman" w:cs="Times New Roman"/>
                <w:sz w:val="18"/>
                <w:szCs w:val="18"/>
              </w:rPr>
            </w:pPr>
            <w:r w:rsidRPr="00B76A09">
              <w:rPr>
                <w:rFonts w:ascii="Times New Roman" w:hAnsi="Times New Roman" w:cs="Times New Roman" w:hint="eastAsia"/>
                <w:sz w:val="18"/>
                <w:szCs w:val="18"/>
              </w:rPr>
              <w:t>香港联合交易所有限公司</w:t>
            </w:r>
          </w:p>
        </w:tc>
      </w:tr>
      <w:tr w:rsidR="00BF238B" w:rsidRPr="00B76A09" w:rsidTr="00BF238B">
        <w:trPr>
          <w:trHeight w:val="284"/>
        </w:trPr>
        <w:tc>
          <w:tcPr>
            <w:tcW w:w="1491" w:type="pct"/>
            <w:shd w:val="clear" w:color="auto" w:fill="D3D3D3"/>
            <w:vAlign w:val="center"/>
          </w:tcPr>
          <w:p w:rsidR="00BF238B" w:rsidRDefault="00BF238B" w:rsidP="0024466D">
            <w:pPr>
              <w:spacing w:before="40" w:after="40" w:line="240" w:lineRule="exact"/>
              <w:rPr>
                <w:rFonts w:ascii="Times New Roman" w:hAnsi="Times New Roman" w:cs="Times New Roman"/>
                <w:sz w:val="18"/>
                <w:szCs w:val="18"/>
              </w:rPr>
            </w:pPr>
            <w:r>
              <w:rPr>
                <w:rFonts w:ascii="Times New Roman" w:hAnsi="Times New Roman" w:cs="Times New Roman" w:hint="eastAsia"/>
                <w:sz w:val="18"/>
                <w:szCs w:val="18"/>
              </w:rPr>
              <w:t>变更前的股票简称（如有）</w:t>
            </w:r>
          </w:p>
        </w:tc>
        <w:tc>
          <w:tcPr>
            <w:tcW w:w="3509" w:type="pct"/>
            <w:gridSpan w:val="4"/>
            <w:vAlign w:val="center"/>
          </w:tcPr>
          <w:p w:rsidR="00BF238B" w:rsidRPr="001D55BB" w:rsidRDefault="00BF238B" w:rsidP="0024466D">
            <w:pPr>
              <w:spacing w:line="240" w:lineRule="exact"/>
              <w:rPr>
                <w:rFonts w:ascii="Times New Roman" w:hAnsi="Times New Roman" w:cs="Times New Roman"/>
                <w:sz w:val="18"/>
                <w:szCs w:val="18"/>
              </w:rPr>
            </w:pPr>
            <w:r>
              <w:rPr>
                <w:rFonts w:ascii="Times New Roman" w:hAnsi="Times New Roman" w:cs="Times New Roman" w:hint="eastAsia"/>
                <w:sz w:val="18"/>
                <w:szCs w:val="18"/>
              </w:rPr>
              <w:t>无</w:t>
            </w:r>
          </w:p>
        </w:tc>
      </w:tr>
      <w:tr w:rsidR="00BF238B" w:rsidRPr="00B76A09" w:rsidTr="00BF238B">
        <w:trPr>
          <w:trHeight w:val="284"/>
        </w:trPr>
        <w:tc>
          <w:tcPr>
            <w:tcW w:w="1491" w:type="pct"/>
            <w:shd w:val="clear" w:color="auto" w:fill="D3D3D3"/>
            <w:vAlign w:val="center"/>
          </w:tcPr>
          <w:p w:rsidR="00BF238B" w:rsidRPr="00B76A09" w:rsidRDefault="00BF238B" w:rsidP="0024466D">
            <w:pPr>
              <w:spacing w:before="40" w:after="40" w:line="240" w:lineRule="exact"/>
              <w:jc w:val="center"/>
              <w:rPr>
                <w:rFonts w:ascii="Times New Roman" w:hAnsi="Times New Roman" w:cs="Times New Roman"/>
                <w:sz w:val="18"/>
                <w:szCs w:val="18"/>
              </w:rPr>
            </w:pPr>
            <w:r>
              <w:rPr>
                <w:rFonts w:ascii="Times New Roman" w:hAnsi="Times New Roman" w:cs="Times New Roman" w:hint="eastAsia"/>
                <w:sz w:val="18"/>
                <w:szCs w:val="18"/>
              </w:rPr>
              <w:t>联系人和联系方式</w:t>
            </w:r>
          </w:p>
        </w:tc>
        <w:tc>
          <w:tcPr>
            <w:tcW w:w="1754" w:type="pct"/>
            <w:gridSpan w:val="2"/>
            <w:vAlign w:val="center"/>
          </w:tcPr>
          <w:p w:rsidR="00BF238B" w:rsidRPr="00B76A09" w:rsidRDefault="00BF238B" w:rsidP="0024466D">
            <w:pPr>
              <w:spacing w:line="240" w:lineRule="exact"/>
              <w:jc w:val="center"/>
              <w:rPr>
                <w:rFonts w:ascii="Times New Roman" w:hAnsi="Times New Roman" w:cs="Times New Roman"/>
                <w:sz w:val="18"/>
                <w:szCs w:val="18"/>
              </w:rPr>
            </w:pPr>
            <w:r>
              <w:rPr>
                <w:rFonts w:ascii="Times New Roman" w:hAnsi="Times New Roman" w:cs="Times New Roman" w:hint="eastAsia"/>
                <w:sz w:val="18"/>
                <w:szCs w:val="18"/>
              </w:rPr>
              <w:t>董事会秘书</w:t>
            </w:r>
          </w:p>
        </w:tc>
        <w:tc>
          <w:tcPr>
            <w:tcW w:w="1755" w:type="pct"/>
            <w:gridSpan w:val="2"/>
            <w:vAlign w:val="center"/>
          </w:tcPr>
          <w:p w:rsidR="00BF238B" w:rsidRPr="00B76A09" w:rsidRDefault="00BF238B" w:rsidP="0024466D">
            <w:pPr>
              <w:spacing w:line="240" w:lineRule="exact"/>
              <w:jc w:val="center"/>
              <w:rPr>
                <w:rFonts w:ascii="Times New Roman" w:hAnsi="Times New Roman" w:cs="Times New Roman"/>
                <w:sz w:val="18"/>
                <w:szCs w:val="18"/>
              </w:rPr>
            </w:pPr>
            <w:r w:rsidRPr="001D55BB">
              <w:rPr>
                <w:rFonts w:ascii="Times New Roman" w:hAnsi="Times New Roman" w:cs="Times New Roman"/>
                <w:sz w:val="18"/>
                <w:szCs w:val="18"/>
              </w:rPr>
              <w:t>香港公司秘书</w:t>
            </w:r>
          </w:p>
        </w:tc>
      </w:tr>
      <w:tr w:rsidR="00BF238B" w:rsidRPr="00B76A09" w:rsidTr="00D10C9B">
        <w:trPr>
          <w:trHeight w:val="284"/>
        </w:trPr>
        <w:tc>
          <w:tcPr>
            <w:tcW w:w="1491" w:type="pct"/>
            <w:shd w:val="clear" w:color="auto" w:fill="D3D3D3"/>
            <w:vAlign w:val="center"/>
          </w:tcPr>
          <w:p w:rsidR="00BF238B" w:rsidRPr="00B76A09" w:rsidRDefault="00BF238B" w:rsidP="0024466D">
            <w:pPr>
              <w:spacing w:before="40" w:after="40" w:line="240" w:lineRule="exact"/>
              <w:rPr>
                <w:rFonts w:ascii="Times New Roman" w:hAnsi="Times New Roman" w:cs="Times New Roman"/>
                <w:sz w:val="18"/>
                <w:szCs w:val="18"/>
              </w:rPr>
            </w:pPr>
            <w:r>
              <w:rPr>
                <w:rFonts w:ascii="Times New Roman" w:hAnsi="Times New Roman" w:cs="Times New Roman" w:hint="eastAsia"/>
                <w:sz w:val="18"/>
                <w:szCs w:val="18"/>
              </w:rPr>
              <w:t>姓名</w:t>
            </w:r>
          </w:p>
        </w:tc>
        <w:tc>
          <w:tcPr>
            <w:tcW w:w="1754" w:type="pct"/>
            <w:gridSpan w:val="2"/>
            <w:vAlign w:val="center"/>
          </w:tcPr>
          <w:p w:rsidR="00BF238B" w:rsidRPr="00B76A09" w:rsidRDefault="00BF238B" w:rsidP="00D10C9B">
            <w:pPr>
              <w:spacing w:line="240" w:lineRule="exact"/>
              <w:jc w:val="both"/>
              <w:rPr>
                <w:rFonts w:ascii="Times New Roman" w:hAnsi="Times New Roman" w:cs="Times New Roman"/>
                <w:sz w:val="18"/>
                <w:szCs w:val="18"/>
              </w:rPr>
            </w:pPr>
            <w:r w:rsidRPr="001D55BB">
              <w:rPr>
                <w:rFonts w:ascii="Times New Roman" w:hAnsi="Times New Roman" w:cs="Times New Roman"/>
                <w:sz w:val="18"/>
                <w:szCs w:val="18"/>
              </w:rPr>
              <w:t>袁西坤</w:t>
            </w:r>
          </w:p>
        </w:tc>
        <w:tc>
          <w:tcPr>
            <w:tcW w:w="1755" w:type="pct"/>
            <w:gridSpan w:val="2"/>
            <w:vAlign w:val="center"/>
          </w:tcPr>
          <w:p w:rsidR="00BF238B" w:rsidRPr="00B76A09" w:rsidRDefault="00BF238B" w:rsidP="00D10C9B">
            <w:pPr>
              <w:spacing w:line="240" w:lineRule="exact"/>
              <w:jc w:val="both"/>
              <w:rPr>
                <w:rFonts w:ascii="Times New Roman" w:hAnsi="Times New Roman" w:cs="Times New Roman"/>
                <w:sz w:val="18"/>
                <w:szCs w:val="18"/>
              </w:rPr>
            </w:pPr>
            <w:r w:rsidRPr="001D55BB">
              <w:rPr>
                <w:rFonts w:ascii="Times New Roman" w:hAnsi="Times New Roman" w:cs="Times New Roman"/>
                <w:sz w:val="18"/>
                <w:szCs w:val="18"/>
              </w:rPr>
              <w:t>朱瀚</w:t>
            </w:r>
            <w:proofErr w:type="gramStart"/>
            <w:r w:rsidRPr="001D55BB">
              <w:rPr>
                <w:rFonts w:ascii="Times New Roman" w:hAnsi="Times New Roman" w:cs="Times New Roman"/>
                <w:sz w:val="18"/>
                <w:szCs w:val="18"/>
              </w:rPr>
              <w:t>樑</w:t>
            </w:r>
            <w:proofErr w:type="gramEnd"/>
          </w:p>
        </w:tc>
      </w:tr>
      <w:tr w:rsidR="00BF238B" w:rsidRPr="00B76A09" w:rsidTr="00D10C9B">
        <w:trPr>
          <w:trHeight w:val="284"/>
        </w:trPr>
        <w:tc>
          <w:tcPr>
            <w:tcW w:w="1491" w:type="pct"/>
            <w:shd w:val="clear" w:color="auto" w:fill="D3D3D3"/>
            <w:vAlign w:val="center"/>
          </w:tcPr>
          <w:p w:rsidR="00BF238B" w:rsidRPr="00B76A09" w:rsidRDefault="00BF238B" w:rsidP="0024466D">
            <w:pPr>
              <w:spacing w:before="40" w:after="40" w:line="240" w:lineRule="exact"/>
              <w:rPr>
                <w:rFonts w:ascii="Times New Roman" w:hAnsi="Times New Roman" w:cs="Times New Roman"/>
                <w:sz w:val="18"/>
                <w:szCs w:val="18"/>
              </w:rPr>
            </w:pPr>
            <w:r>
              <w:rPr>
                <w:rFonts w:ascii="Times New Roman" w:hAnsi="Times New Roman" w:cs="Times New Roman" w:hint="eastAsia"/>
                <w:sz w:val="18"/>
                <w:szCs w:val="18"/>
              </w:rPr>
              <w:t>办公地址</w:t>
            </w:r>
          </w:p>
        </w:tc>
        <w:tc>
          <w:tcPr>
            <w:tcW w:w="1754" w:type="pct"/>
            <w:gridSpan w:val="2"/>
            <w:vAlign w:val="center"/>
          </w:tcPr>
          <w:p w:rsidR="00BF238B" w:rsidRPr="00B76A09" w:rsidRDefault="00BF238B" w:rsidP="00D10C9B">
            <w:pPr>
              <w:spacing w:line="240" w:lineRule="exact"/>
              <w:jc w:val="both"/>
              <w:rPr>
                <w:rFonts w:ascii="Times New Roman" w:hAnsi="Times New Roman" w:cs="Times New Roman"/>
                <w:sz w:val="18"/>
                <w:szCs w:val="18"/>
              </w:rPr>
            </w:pPr>
            <w:r w:rsidRPr="001D55BB">
              <w:rPr>
                <w:rFonts w:ascii="Times New Roman" w:hAnsi="Times New Roman" w:cs="Times New Roman"/>
                <w:sz w:val="18"/>
                <w:szCs w:val="18"/>
              </w:rPr>
              <w:t>山东省寿光市农圣东街</w:t>
            </w:r>
            <w:r w:rsidRPr="001D55BB">
              <w:rPr>
                <w:rFonts w:ascii="Times New Roman" w:hAnsi="Times New Roman" w:cs="Times New Roman"/>
                <w:sz w:val="18"/>
                <w:szCs w:val="18"/>
              </w:rPr>
              <w:t>2199</w:t>
            </w:r>
            <w:r w:rsidRPr="001D55BB">
              <w:rPr>
                <w:rFonts w:ascii="Times New Roman" w:hAnsi="Times New Roman" w:cs="Times New Roman"/>
                <w:sz w:val="18"/>
                <w:szCs w:val="18"/>
              </w:rPr>
              <w:t>号</w:t>
            </w:r>
          </w:p>
        </w:tc>
        <w:tc>
          <w:tcPr>
            <w:tcW w:w="1755" w:type="pct"/>
            <w:gridSpan w:val="2"/>
            <w:vAlign w:val="center"/>
          </w:tcPr>
          <w:p w:rsidR="00BF238B" w:rsidRPr="00B76A09" w:rsidRDefault="00BF238B" w:rsidP="00D10C9B">
            <w:pPr>
              <w:spacing w:line="240" w:lineRule="exact"/>
              <w:jc w:val="both"/>
              <w:rPr>
                <w:rFonts w:ascii="Times New Roman" w:hAnsi="Times New Roman" w:cs="Times New Roman"/>
                <w:sz w:val="18"/>
                <w:szCs w:val="18"/>
              </w:rPr>
            </w:pPr>
            <w:r w:rsidRPr="001D55BB">
              <w:rPr>
                <w:rFonts w:ascii="Times New Roman" w:hAnsi="Times New Roman" w:cs="Times New Roman"/>
                <w:sz w:val="18"/>
                <w:szCs w:val="18"/>
              </w:rPr>
              <w:t>香港中环环球大厦</w:t>
            </w:r>
            <w:r w:rsidRPr="001D55BB">
              <w:rPr>
                <w:rFonts w:ascii="Times New Roman" w:hAnsi="Times New Roman" w:cs="Times New Roman"/>
                <w:sz w:val="18"/>
                <w:szCs w:val="18"/>
              </w:rPr>
              <w:t>22</w:t>
            </w:r>
            <w:r w:rsidRPr="001D55BB">
              <w:rPr>
                <w:rFonts w:ascii="Times New Roman" w:hAnsi="Times New Roman" w:cs="Times New Roman"/>
                <w:sz w:val="18"/>
                <w:szCs w:val="18"/>
              </w:rPr>
              <w:t>楼</w:t>
            </w:r>
          </w:p>
        </w:tc>
      </w:tr>
      <w:tr w:rsidR="00BF238B" w:rsidRPr="00B76A09" w:rsidTr="00D10C9B">
        <w:trPr>
          <w:trHeight w:val="284"/>
        </w:trPr>
        <w:tc>
          <w:tcPr>
            <w:tcW w:w="1491" w:type="pct"/>
            <w:shd w:val="clear" w:color="auto" w:fill="D3D3D3"/>
            <w:vAlign w:val="center"/>
          </w:tcPr>
          <w:p w:rsidR="00BF238B" w:rsidRPr="00B76A09" w:rsidRDefault="00BF238B" w:rsidP="0024466D">
            <w:pPr>
              <w:spacing w:before="40" w:after="40" w:line="240" w:lineRule="exact"/>
              <w:rPr>
                <w:rFonts w:ascii="Times New Roman" w:hAnsi="Times New Roman" w:cs="Times New Roman"/>
                <w:sz w:val="18"/>
                <w:szCs w:val="18"/>
              </w:rPr>
            </w:pPr>
            <w:r>
              <w:rPr>
                <w:rFonts w:ascii="Times New Roman" w:hAnsi="Times New Roman" w:cs="Times New Roman" w:hint="eastAsia"/>
                <w:sz w:val="18"/>
                <w:szCs w:val="18"/>
              </w:rPr>
              <w:t>电话</w:t>
            </w:r>
          </w:p>
        </w:tc>
        <w:tc>
          <w:tcPr>
            <w:tcW w:w="1754" w:type="pct"/>
            <w:gridSpan w:val="2"/>
            <w:vAlign w:val="center"/>
          </w:tcPr>
          <w:p w:rsidR="00BF238B" w:rsidRPr="00B76A09" w:rsidRDefault="00BF238B" w:rsidP="00D10C9B">
            <w:pPr>
              <w:spacing w:line="240" w:lineRule="exact"/>
              <w:jc w:val="both"/>
              <w:rPr>
                <w:rFonts w:ascii="Times New Roman" w:hAnsi="Times New Roman" w:cs="Times New Roman"/>
                <w:sz w:val="18"/>
                <w:szCs w:val="18"/>
              </w:rPr>
            </w:pPr>
            <w:r w:rsidRPr="001D55BB">
              <w:rPr>
                <w:rFonts w:ascii="Times New Roman" w:hAnsi="Times New Roman" w:cs="Times New Roman"/>
                <w:sz w:val="18"/>
                <w:szCs w:val="18"/>
              </w:rPr>
              <w:t>0536-2158008</w:t>
            </w:r>
          </w:p>
        </w:tc>
        <w:tc>
          <w:tcPr>
            <w:tcW w:w="1755" w:type="pct"/>
            <w:gridSpan w:val="2"/>
            <w:vAlign w:val="center"/>
          </w:tcPr>
          <w:p w:rsidR="00BF238B" w:rsidRPr="00B76A09" w:rsidRDefault="00BF238B" w:rsidP="00D10C9B">
            <w:pPr>
              <w:spacing w:line="240" w:lineRule="exact"/>
              <w:jc w:val="both"/>
              <w:rPr>
                <w:rFonts w:ascii="Times New Roman" w:hAnsi="Times New Roman" w:cs="Times New Roman"/>
                <w:sz w:val="18"/>
                <w:szCs w:val="18"/>
              </w:rPr>
            </w:pPr>
            <w:r w:rsidRPr="001D55BB">
              <w:rPr>
                <w:rFonts w:ascii="Times New Roman" w:hAnsi="Times New Roman" w:cs="Times New Roman"/>
                <w:sz w:val="18"/>
                <w:szCs w:val="18"/>
              </w:rPr>
              <w:t>00852-21629600</w:t>
            </w:r>
          </w:p>
        </w:tc>
      </w:tr>
      <w:tr w:rsidR="00BF238B" w:rsidRPr="00B76A09" w:rsidTr="00BF238B">
        <w:trPr>
          <w:trHeight w:val="284"/>
        </w:trPr>
        <w:tc>
          <w:tcPr>
            <w:tcW w:w="1491" w:type="pct"/>
            <w:shd w:val="clear" w:color="auto" w:fill="D3D3D3"/>
            <w:vAlign w:val="center"/>
          </w:tcPr>
          <w:p w:rsidR="00BF238B" w:rsidRPr="00B76A09" w:rsidRDefault="00BF238B" w:rsidP="0024466D">
            <w:pPr>
              <w:spacing w:before="40" w:after="40" w:line="240" w:lineRule="exact"/>
              <w:rPr>
                <w:rFonts w:ascii="Times New Roman" w:hAnsi="Times New Roman" w:cs="Times New Roman"/>
                <w:sz w:val="18"/>
                <w:szCs w:val="18"/>
              </w:rPr>
            </w:pPr>
            <w:r>
              <w:rPr>
                <w:rFonts w:ascii="Times New Roman" w:hAnsi="Times New Roman" w:cs="Times New Roman" w:hint="eastAsia"/>
                <w:sz w:val="18"/>
                <w:szCs w:val="18"/>
              </w:rPr>
              <w:t>电子信箱</w:t>
            </w:r>
          </w:p>
        </w:tc>
        <w:tc>
          <w:tcPr>
            <w:tcW w:w="1754" w:type="pct"/>
            <w:gridSpan w:val="2"/>
            <w:vAlign w:val="center"/>
          </w:tcPr>
          <w:p w:rsidR="00BF238B" w:rsidRPr="00B76A09" w:rsidRDefault="00BF238B" w:rsidP="0024466D">
            <w:pPr>
              <w:spacing w:line="240" w:lineRule="exact"/>
              <w:jc w:val="both"/>
              <w:rPr>
                <w:rFonts w:ascii="Times New Roman" w:hAnsi="Times New Roman" w:cs="Times New Roman"/>
                <w:sz w:val="18"/>
                <w:szCs w:val="18"/>
              </w:rPr>
            </w:pPr>
            <w:r w:rsidRPr="001D55BB">
              <w:rPr>
                <w:rFonts w:ascii="Times New Roman" w:hAnsi="Times New Roman" w:cs="Times New Roman"/>
                <w:sz w:val="18"/>
                <w:szCs w:val="18"/>
              </w:rPr>
              <w:t>chenmmingpaper@163.com</w:t>
            </w:r>
          </w:p>
        </w:tc>
        <w:tc>
          <w:tcPr>
            <w:tcW w:w="1755" w:type="pct"/>
            <w:gridSpan w:val="2"/>
            <w:vAlign w:val="center"/>
          </w:tcPr>
          <w:p w:rsidR="00BF238B" w:rsidRPr="00B76A09" w:rsidRDefault="00BF238B" w:rsidP="0024466D">
            <w:pPr>
              <w:spacing w:line="240" w:lineRule="exact"/>
              <w:jc w:val="both"/>
              <w:rPr>
                <w:rFonts w:ascii="Times New Roman" w:hAnsi="Times New Roman" w:cs="Times New Roman"/>
                <w:sz w:val="18"/>
                <w:szCs w:val="18"/>
              </w:rPr>
            </w:pPr>
            <w:r w:rsidRPr="001D55BB">
              <w:rPr>
                <w:rFonts w:ascii="Times New Roman" w:hAnsi="Times New Roman" w:cs="Times New Roman"/>
                <w:sz w:val="18"/>
                <w:szCs w:val="18"/>
              </w:rPr>
              <w:t>liamchu@li-partners.com</w:t>
            </w:r>
          </w:p>
        </w:tc>
      </w:tr>
    </w:tbl>
    <w:p w:rsidR="0015674F" w:rsidRPr="00BF238B" w:rsidRDefault="00D7058D">
      <w:pPr>
        <w:pStyle w:val="3"/>
        <w:spacing w:line="280" w:lineRule="exact"/>
        <w:jc w:val="left"/>
        <w:rPr>
          <w:rFonts w:ascii="Times New Roman" w:eastAsiaTheme="minorEastAsia" w:hAnsi="Times New Roman" w:cs="Times New Roman"/>
          <w:b/>
          <w:bCs/>
        </w:rPr>
      </w:pPr>
      <w:r w:rsidRPr="00BF238B">
        <w:rPr>
          <w:rFonts w:ascii="Times New Roman" w:eastAsiaTheme="minorEastAsia" w:hAnsi="Times New Roman" w:cs="Times New Roman"/>
          <w:b/>
          <w:bCs/>
        </w:rPr>
        <w:t>2</w:t>
      </w:r>
      <w:r w:rsidRPr="00BF238B">
        <w:rPr>
          <w:rFonts w:ascii="Times New Roman" w:eastAsiaTheme="minorEastAsia" w:hAnsi="Times New Roman" w:cs="Times New Roman"/>
          <w:b/>
          <w:bCs/>
        </w:rPr>
        <w:t>、主要财务数据和财务指标</w:t>
      </w:r>
      <w:bookmarkEnd w:id="3"/>
    </w:p>
    <w:p w:rsidR="0015674F" w:rsidRPr="00BF238B" w:rsidRDefault="00D7058D">
      <w:pPr>
        <w:spacing w:line="240" w:lineRule="exact"/>
        <w:rPr>
          <w:rFonts w:ascii="Times New Roman" w:hAnsi="Times New Roman" w:cs="Times New Roman"/>
          <w:sz w:val="18"/>
          <w:szCs w:val="18"/>
        </w:rPr>
      </w:pPr>
      <w:r w:rsidRPr="00BF238B">
        <w:rPr>
          <w:rFonts w:ascii="Times New Roman" w:hAnsi="Times New Roman" w:cs="Times New Roman"/>
          <w:sz w:val="18"/>
          <w:szCs w:val="18"/>
        </w:rPr>
        <w:t>公司是否需追溯调整或重述以前年度会计数据</w:t>
      </w:r>
    </w:p>
    <w:p w:rsidR="0015674F" w:rsidRPr="00BF238B" w:rsidRDefault="00D7058D">
      <w:pPr>
        <w:spacing w:before="40" w:after="40" w:line="240" w:lineRule="exact"/>
        <w:rPr>
          <w:rFonts w:ascii="Times New Roman" w:hAnsi="Times New Roman" w:cs="Times New Roman"/>
          <w:sz w:val="18"/>
          <w:szCs w:val="18"/>
        </w:rPr>
      </w:pPr>
      <w:r w:rsidRPr="00BF238B">
        <w:rPr>
          <w:rFonts w:asciiTheme="minorEastAsia" w:hAnsiTheme="minorEastAsia" w:cs="Times New Roman"/>
          <w:sz w:val="18"/>
          <w:szCs w:val="18"/>
        </w:rPr>
        <w:t>□</w:t>
      </w:r>
      <w:r w:rsidRPr="00BF238B">
        <w:rPr>
          <w:rFonts w:ascii="Times New Roman" w:hAnsi="Times New Roman" w:cs="Times New Roman"/>
          <w:sz w:val="18"/>
          <w:szCs w:val="18"/>
        </w:rPr>
        <w:t>是</w:t>
      </w:r>
      <w:r w:rsidRPr="00BF238B">
        <w:rPr>
          <w:rFonts w:ascii="Times New Roman" w:hAnsi="Times New Roman" w:cs="Times New Roman"/>
          <w:sz w:val="18"/>
          <w:szCs w:val="18"/>
        </w:rPr>
        <w:t xml:space="preserve"> </w:t>
      </w:r>
      <w:r w:rsidRPr="00BF238B">
        <w:rPr>
          <w:rFonts w:ascii="Times New Roman" w:hAnsi="Times New Roman" w:cs="Times New Roman"/>
          <w:sz w:val="18"/>
          <w:szCs w:val="18"/>
        </w:rPr>
        <w:sym w:font="Wingdings 2" w:char="F052"/>
      </w:r>
      <w:r w:rsidRPr="00BF238B">
        <w:rPr>
          <w:rFonts w:ascii="Times New Roman" w:hAnsi="Times New Roman" w:cs="Times New Roman"/>
          <w:sz w:val="18"/>
          <w:szCs w:val="18"/>
        </w:rPr>
        <w:t>否</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708"/>
        <w:gridCol w:w="1628"/>
        <w:gridCol w:w="1630"/>
        <w:gridCol w:w="1727"/>
      </w:tblGrid>
      <w:tr w:rsidR="0015674F" w:rsidRPr="00BF238B" w:rsidTr="00BF238B">
        <w:trPr>
          <w:trHeight w:val="284"/>
        </w:trPr>
        <w:tc>
          <w:tcPr>
            <w:tcW w:w="2428" w:type="pct"/>
            <w:shd w:val="clear" w:color="auto" w:fill="D3D3D3"/>
            <w:vAlign w:val="center"/>
          </w:tcPr>
          <w:p w:rsidR="0015674F" w:rsidRPr="00BF238B" w:rsidRDefault="0015674F">
            <w:pPr>
              <w:rPr>
                <w:rFonts w:ascii="Times New Roman" w:hAnsi="Times New Roman" w:cs="Times New Roman"/>
              </w:rPr>
            </w:pPr>
          </w:p>
        </w:tc>
        <w:tc>
          <w:tcPr>
            <w:tcW w:w="840" w:type="pct"/>
            <w:shd w:val="clear" w:color="auto" w:fill="D3D3D3"/>
            <w:vAlign w:val="center"/>
          </w:tcPr>
          <w:p w:rsidR="0015674F" w:rsidRPr="00BF238B" w:rsidRDefault="00D7058D">
            <w:pPr>
              <w:spacing w:before="40" w:after="40" w:line="240" w:lineRule="exact"/>
              <w:jc w:val="center"/>
              <w:rPr>
                <w:rFonts w:ascii="Times New Roman" w:hAnsi="Times New Roman" w:cs="Times New Roman"/>
                <w:sz w:val="18"/>
                <w:szCs w:val="18"/>
              </w:rPr>
            </w:pPr>
            <w:r w:rsidRPr="00BF238B">
              <w:rPr>
                <w:rFonts w:ascii="Times New Roman" w:hAnsi="Times New Roman" w:cs="Times New Roman"/>
                <w:sz w:val="18"/>
                <w:szCs w:val="18"/>
              </w:rPr>
              <w:t>本报告期</w:t>
            </w:r>
          </w:p>
        </w:tc>
        <w:tc>
          <w:tcPr>
            <w:tcW w:w="841" w:type="pct"/>
            <w:shd w:val="clear" w:color="auto" w:fill="D3D3D3"/>
            <w:vAlign w:val="center"/>
          </w:tcPr>
          <w:p w:rsidR="0015674F" w:rsidRPr="00BF238B" w:rsidRDefault="00D7058D">
            <w:pPr>
              <w:spacing w:before="40" w:after="40" w:line="240" w:lineRule="exact"/>
              <w:jc w:val="center"/>
              <w:rPr>
                <w:rFonts w:ascii="Times New Roman" w:hAnsi="Times New Roman" w:cs="Times New Roman"/>
                <w:sz w:val="18"/>
                <w:szCs w:val="18"/>
              </w:rPr>
            </w:pPr>
            <w:r w:rsidRPr="00BF238B">
              <w:rPr>
                <w:rFonts w:ascii="Times New Roman" w:hAnsi="Times New Roman" w:cs="Times New Roman"/>
                <w:sz w:val="18"/>
                <w:szCs w:val="18"/>
              </w:rPr>
              <w:t>上年同期</w:t>
            </w:r>
          </w:p>
        </w:tc>
        <w:tc>
          <w:tcPr>
            <w:tcW w:w="891" w:type="pct"/>
            <w:shd w:val="clear" w:color="auto" w:fill="D3D3D3"/>
            <w:vAlign w:val="center"/>
          </w:tcPr>
          <w:p w:rsidR="0015674F" w:rsidRPr="00BF238B" w:rsidRDefault="00D7058D">
            <w:pPr>
              <w:spacing w:before="40" w:after="40" w:line="240" w:lineRule="exact"/>
              <w:jc w:val="center"/>
              <w:rPr>
                <w:rFonts w:ascii="Times New Roman" w:hAnsi="Times New Roman" w:cs="Times New Roman"/>
                <w:sz w:val="18"/>
                <w:szCs w:val="18"/>
              </w:rPr>
            </w:pPr>
            <w:r w:rsidRPr="00BF238B">
              <w:rPr>
                <w:rFonts w:ascii="Times New Roman" w:hAnsi="Times New Roman" w:cs="Times New Roman"/>
                <w:sz w:val="18"/>
                <w:szCs w:val="18"/>
              </w:rPr>
              <w:t>本报告期比上年同期增减</w:t>
            </w:r>
          </w:p>
        </w:tc>
      </w:tr>
      <w:tr w:rsidR="0015674F" w:rsidRPr="00BF238B" w:rsidTr="00BF238B">
        <w:trPr>
          <w:trHeight w:val="284"/>
        </w:trPr>
        <w:tc>
          <w:tcPr>
            <w:tcW w:w="2428" w:type="pct"/>
            <w:shd w:val="clear" w:color="auto" w:fill="D3D3D3"/>
            <w:vAlign w:val="center"/>
          </w:tcPr>
          <w:p w:rsidR="0015674F" w:rsidRPr="00BF238B" w:rsidRDefault="00D7058D">
            <w:pPr>
              <w:spacing w:before="40" w:after="40" w:line="240" w:lineRule="exact"/>
              <w:rPr>
                <w:rFonts w:ascii="Times New Roman" w:hAnsi="Times New Roman" w:cs="Times New Roman"/>
                <w:sz w:val="18"/>
                <w:szCs w:val="18"/>
              </w:rPr>
            </w:pPr>
            <w:r w:rsidRPr="00BF238B">
              <w:rPr>
                <w:rFonts w:ascii="Times New Roman" w:hAnsi="Times New Roman" w:cs="Times New Roman"/>
                <w:sz w:val="18"/>
                <w:szCs w:val="18"/>
              </w:rPr>
              <w:t>营业收入（元）</w:t>
            </w:r>
          </w:p>
        </w:tc>
        <w:tc>
          <w:tcPr>
            <w:tcW w:w="840" w:type="pct"/>
            <w:vAlign w:val="center"/>
          </w:tcPr>
          <w:p w:rsidR="0015674F" w:rsidRPr="00BF238B" w:rsidRDefault="00D7058D">
            <w:pPr>
              <w:spacing w:line="240" w:lineRule="exact"/>
              <w:jc w:val="right"/>
              <w:rPr>
                <w:rFonts w:ascii="Times New Roman" w:hAnsi="Times New Roman" w:cs="Times New Roman"/>
                <w:sz w:val="18"/>
                <w:szCs w:val="18"/>
              </w:rPr>
            </w:pPr>
            <w:r w:rsidRPr="00BF238B">
              <w:rPr>
                <w:rFonts w:ascii="Times New Roman" w:hAnsi="Times New Roman" w:cs="Times New Roman"/>
                <w:sz w:val="18"/>
                <w:szCs w:val="18"/>
              </w:rPr>
              <w:t>12,564,962,781.31</w:t>
            </w:r>
          </w:p>
        </w:tc>
        <w:tc>
          <w:tcPr>
            <w:tcW w:w="841" w:type="pct"/>
            <w:vAlign w:val="center"/>
          </w:tcPr>
          <w:p w:rsidR="0015674F" w:rsidRPr="00BF238B" w:rsidRDefault="00D7058D">
            <w:pPr>
              <w:spacing w:line="240" w:lineRule="exact"/>
              <w:jc w:val="right"/>
              <w:rPr>
                <w:rFonts w:ascii="Times New Roman" w:hAnsi="Times New Roman" w:cs="Times New Roman"/>
                <w:sz w:val="18"/>
                <w:szCs w:val="18"/>
              </w:rPr>
            </w:pPr>
            <w:r w:rsidRPr="00BF238B">
              <w:rPr>
                <w:rFonts w:ascii="Times New Roman" w:hAnsi="Times New Roman" w:cs="Times New Roman"/>
                <w:sz w:val="18"/>
                <w:szCs w:val="18"/>
              </w:rPr>
              <w:t>16,676,428,365.83</w:t>
            </w:r>
          </w:p>
        </w:tc>
        <w:tc>
          <w:tcPr>
            <w:tcW w:w="891" w:type="pct"/>
            <w:vAlign w:val="center"/>
          </w:tcPr>
          <w:p w:rsidR="0015674F" w:rsidRPr="00BF238B" w:rsidRDefault="00D7058D">
            <w:pPr>
              <w:spacing w:line="240" w:lineRule="exact"/>
              <w:jc w:val="right"/>
              <w:rPr>
                <w:rFonts w:ascii="Times New Roman" w:hAnsi="Times New Roman" w:cs="Times New Roman"/>
                <w:sz w:val="18"/>
                <w:szCs w:val="18"/>
              </w:rPr>
            </w:pPr>
            <w:r w:rsidRPr="00BF238B">
              <w:rPr>
                <w:rFonts w:ascii="Times New Roman" w:hAnsi="Times New Roman" w:cs="Times New Roman"/>
                <w:sz w:val="18"/>
                <w:szCs w:val="18"/>
              </w:rPr>
              <w:t>-24.65%</w:t>
            </w:r>
          </w:p>
        </w:tc>
      </w:tr>
      <w:tr w:rsidR="0015674F" w:rsidRPr="00BF238B" w:rsidTr="00BF238B">
        <w:trPr>
          <w:trHeight w:val="284"/>
        </w:trPr>
        <w:tc>
          <w:tcPr>
            <w:tcW w:w="2428" w:type="pct"/>
            <w:shd w:val="clear" w:color="auto" w:fill="D3D3D3"/>
            <w:vAlign w:val="center"/>
          </w:tcPr>
          <w:p w:rsidR="0015674F" w:rsidRPr="00BF238B" w:rsidRDefault="00D7058D">
            <w:pPr>
              <w:spacing w:before="40" w:after="40" w:line="240" w:lineRule="exact"/>
              <w:rPr>
                <w:rFonts w:ascii="Times New Roman" w:hAnsi="Times New Roman" w:cs="Times New Roman"/>
                <w:sz w:val="18"/>
                <w:szCs w:val="18"/>
              </w:rPr>
            </w:pPr>
            <w:r w:rsidRPr="00BF238B">
              <w:rPr>
                <w:rFonts w:ascii="Times New Roman" w:hAnsi="Times New Roman" w:cs="Times New Roman"/>
                <w:sz w:val="18"/>
                <w:szCs w:val="18"/>
              </w:rPr>
              <w:t>归属于上市公司股东的净利润（元）</w:t>
            </w:r>
          </w:p>
        </w:tc>
        <w:tc>
          <w:tcPr>
            <w:tcW w:w="840" w:type="pct"/>
            <w:vAlign w:val="center"/>
          </w:tcPr>
          <w:p w:rsidR="0015674F" w:rsidRPr="00BF238B" w:rsidRDefault="00D7058D">
            <w:pPr>
              <w:spacing w:line="240" w:lineRule="exact"/>
              <w:jc w:val="right"/>
              <w:rPr>
                <w:rFonts w:ascii="Times New Roman" w:hAnsi="Times New Roman" w:cs="Times New Roman"/>
                <w:sz w:val="18"/>
                <w:szCs w:val="18"/>
              </w:rPr>
            </w:pPr>
            <w:r w:rsidRPr="00BF238B">
              <w:rPr>
                <w:rFonts w:ascii="Times New Roman" w:hAnsi="Times New Roman" w:cs="Times New Roman"/>
                <w:sz w:val="18"/>
                <w:szCs w:val="18"/>
              </w:rPr>
              <w:t>-688,080,164.10</w:t>
            </w:r>
          </w:p>
        </w:tc>
        <w:tc>
          <w:tcPr>
            <w:tcW w:w="841" w:type="pct"/>
            <w:vAlign w:val="center"/>
          </w:tcPr>
          <w:p w:rsidR="0015674F" w:rsidRPr="00BF238B" w:rsidRDefault="00D7058D">
            <w:pPr>
              <w:spacing w:line="240" w:lineRule="exact"/>
              <w:jc w:val="right"/>
              <w:rPr>
                <w:rFonts w:ascii="Times New Roman" w:hAnsi="Times New Roman" w:cs="Times New Roman"/>
                <w:sz w:val="18"/>
                <w:szCs w:val="18"/>
              </w:rPr>
            </w:pPr>
            <w:r w:rsidRPr="00BF238B">
              <w:rPr>
                <w:rFonts w:ascii="Times New Roman" w:hAnsi="Times New Roman" w:cs="Times New Roman"/>
                <w:sz w:val="18"/>
                <w:szCs w:val="18"/>
              </w:rPr>
              <w:t>230,141,463.76</w:t>
            </w:r>
          </w:p>
        </w:tc>
        <w:tc>
          <w:tcPr>
            <w:tcW w:w="891" w:type="pct"/>
            <w:vAlign w:val="center"/>
          </w:tcPr>
          <w:p w:rsidR="0015674F" w:rsidRPr="00BF238B" w:rsidRDefault="00D7058D">
            <w:pPr>
              <w:spacing w:line="240" w:lineRule="exact"/>
              <w:jc w:val="right"/>
              <w:rPr>
                <w:rFonts w:ascii="Times New Roman" w:hAnsi="Times New Roman" w:cs="Times New Roman"/>
                <w:sz w:val="18"/>
                <w:szCs w:val="18"/>
              </w:rPr>
            </w:pPr>
            <w:r w:rsidRPr="00BF238B">
              <w:rPr>
                <w:rFonts w:ascii="Times New Roman" w:hAnsi="Times New Roman" w:cs="Times New Roman"/>
                <w:sz w:val="18"/>
                <w:szCs w:val="18"/>
              </w:rPr>
              <w:t>-398.98%</w:t>
            </w:r>
          </w:p>
        </w:tc>
      </w:tr>
      <w:tr w:rsidR="0015674F" w:rsidRPr="00BF238B" w:rsidTr="00BF238B">
        <w:trPr>
          <w:trHeight w:val="284"/>
        </w:trPr>
        <w:tc>
          <w:tcPr>
            <w:tcW w:w="2428" w:type="pct"/>
            <w:shd w:val="clear" w:color="auto" w:fill="D3D3D3"/>
            <w:vAlign w:val="center"/>
          </w:tcPr>
          <w:p w:rsidR="0015674F" w:rsidRPr="00BF238B" w:rsidRDefault="00D7058D">
            <w:pPr>
              <w:spacing w:before="40" w:after="40" w:line="240" w:lineRule="exact"/>
              <w:rPr>
                <w:rFonts w:ascii="Times New Roman" w:hAnsi="Times New Roman" w:cs="Times New Roman"/>
                <w:sz w:val="18"/>
                <w:szCs w:val="18"/>
              </w:rPr>
            </w:pPr>
            <w:r w:rsidRPr="00BF238B">
              <w:rPr>
                <w:rFonts w:ascii="Times New Roman" w:hAnsi="Times New Roman" w:cs="Times New Roman"/>
                <w:sz w:val="18"/>
                <w:szCs w:val="18"/>
              </w:rPr>
              <w:lastRenderedPageBreak/>
              <w:t>归属于上市公司股东的扣除非经常性损益的净利润（元）</w:t>
            </w:r>
          </w:p>
        </w:tc>
        <w:tc>
          <w:tcPr>
            <w:tcW w:w="840" w:type="pct"/>
            <w:vAlign w:val="center"/>
          </w:tcPr>
          <w:p w:rsidR="0015674F" w:rsidRPr="00BF238B" w:rsidRDefault="00D10C9B">
            <w:pPr>
              <w:spacing w:line="240" w:lineRule="exact"/>
              <w:jc w:val="right"/>
              <w:rPr>
                <w:rFonts w:ascii="Times New Roman" w:hAnsi="Times New Roman" w:cs="Times New Roman"/>
                <w:sz w:val="18"/>
                <w:szCs w:val="18"/>
              </w:rPr>
            </w:pPr>
            <w:r w:rsidRPr="00D10C9B">
              <w:rPr>
                <w:rFonts w:ascii="Times New Roman" w:hAnsi="Times New Roman" w:cs="Times New Roman"/>
                <w:sz w:val="18"/>
                <w:szCs w:val="18"/>
              </w:rPr>
              <w:t>-811,839,217.49</w:t>
            </w:r>
          </w:p>
        </w:tc>
        <w:tc>
          <w:tcPr>
            <w:tcW w:w="841" w:type="pct"/>
            <w:vAlign w:val="center"/>
          </w:tcPr>
          <w:p w:rsidR="0015674F" w:rsidRPr="00BF238B" w:rsidRDefault="00D7058D">
            <w:pPr>
              <w:spacing w:line="240" w:lineRule="exact"/>
              <w:jc w:val="right"/>
              <w:rPr>
                <w:rFonts w:ascii="Times New Roman" w:hAnsi="Times New Roman" w:cs="Times New Roman"/>
                <w:sz w:val="18"/>
                <w:szCs w:val="18"/>
              </w:rPr>
            </w:pPr>
            <w:r w:rsidRPr="00BF238B">
              <w:rPr>
                <w:rFonts w:ascii="Times New Roman" w:hAnsi="Times New Roman" w:cs="Times New Roman"/>
                <w:sz w:val="18"/>
                <w:szCs w:val="18"/>
              </w:rPr>
              <w:t>173,407,927.13</w:t>
            </w:r>
          </w:p>
        </w:tc>
        <w:tc>
          <w:tcPr>
            <w:tcW w:w="891" w:type="pct"/>
            <w:vAlign w:val="center"/>
          </w:tcPr>
          <w:p w:rsidR="0015674F" w:rsidRPr="00BF238B" w:rsidRDefault="00D10C9B">
            <w:pPr>
              <w:spacing w:line="240" w:lineRule="exact"/>
              <w:jc w:val="right"/>
              <w:rPr>
                <w:rFonts w:ascii="Times New Roman" w:hAnsi="Times New Roman" w:cs="Times New Roman"/>
                <w:sz w:val="18"/>
                <w:szCs w:val="18"/>
              </w:rPr>
            </w:pPr>
            <w:r w:rsidRPr="00D10C9B">
              <w:rPr>
                <w:rFonts w:ascii="Times New Roman" w:hAnsi="Times New Roman" w:cs="Times New Roman"/>
                <w:sz w:val="18"/>
                <w:szCs w:val="18"/>
              </w:rPr>
              <w:t>-568.17%</w:t>
            </w:r>
          </w:p>
        </w:tc>
      </w:tr>
      <w:tr w:rsidR="0015674F" w:rsidRPr="00BF238B" w:rsidTr="00BF238B">
        <w:trPr>
          <w:trHeight w:val="284"/>
        </w:trPr>
        <w:tc>
          <w:tcPr>
            <w:tcW w:w="2428" w:type="pct"/>
            <w:shd w:val="clear" w:color="auto" w:fill="D3D3D3"/>
            <w:vAlign w:val="center"/>
          </w:tcPr>
          <w:p w:rsidR="0015674F" w:rsidRPr="00BF238B" w:rsidRDefault="00D7058D">
            <w:pPr>
              <w:spacing w:before="40" w:after="40" w:line="240" w:lineRule="exact"/>
              <w:rPr>
                <w:rFonts w:ascii="Times New Roman" w:hAnsi="Times New Roman" w:cs="Times New Roman"/>
                <w:sz w:val="18"/>
                <w:szCs w:val="18"/>
              </w:rPr>
            </w:pPr>
            <w:r w:rsidRPr="00BF238B">
              <w:rPr>
                <w:rFonts w:ascii="Times New Roman" w:hAnsi="Times New Roman" w:cs="Times New Roman"/>
                <w:sz w:val="18"/>
                <w:szCs w:val="18"/>
              </w:rPr>
              <w:t>经营活动产生的现金流量净额（元）</w:t>
            </w:r>
          </w:p>
        </w:tc>
        <w:tc>
          <w:tcPr>
            <w:tcW w:w="840" w:type="pct"/>
            <w:vAlign w:val="center"/>
          </w:tcPr>
          <w:p w:rsidR="0015674F" w:rsidRPr="00BF238B" w:rsidRDefault="00D7058D">
            <w:pPr>
              <w:spacing w:line="240" w:lineRule="exact"/>
              <w:jc w:val="right"/>
              <w:rPr>
                <w:rFonts w:ascii="Times New Roman" w:hAnsi="Times New Roman" w:cs="Times New Roman"/>
                <w:sz w:val="18"/>
                <w:szCs w:val="18"/>
              </w:rPr>
            </w:pPr>
            <w:r w:rsidRPr="00BF238B">
              <w:rPr>
                <w:rFonts w:ascii="Times New Roman" w:hAnsi="Times New Roman" w:cs="Times New Roman"/>
                <w:sz w:val="18"/>
                <w:szCs w:val="18"/>
              </w:rPr>
              <w:t>1,783,087,747.59</w:t>
            </w:r>
          </w:p>
        </w:tc>
        <w:tc>
          <w:tcPr>
            <w:tcW w:w="841" w:type="pct"/>
            <w:vAlign w:val="center"/>
          </w:tcPr>
          <w:p w:rsidR="0015674F" w:rsidRPr="00BF238B" w:rsidRDefault="00D7058D">
            <w:pPr>
              <w:spacing w:line="240" w:lineRule="exact"/>
              <w:jc w:val="right"/>
              <w:rPr>
                <w:rFonts w:ascii="Times New Roman" w:hAnsi="Times New Roman" w:cs="Times New Roman"/>
                <w:sz w:val="18"/>
                <w:szCs w:val="18"/>
              </w:rPr>
            </w:pPr>
            <w:r w:rsidRPr="00BF238B">
              <w:rPr>
                <w:rFonts w:ascii="Times New Roman" w:hAnsi="Times New Roman" w:cs="Times New Roman"/>
                <w:sz w:val="18"/>
                <w:szCs w:val="18"/>
              </w:rPr>
              <w:t>998,264,209.45</w:t>
            </w:r>
          </w:p>
        </w:tc>
        <w:tc>
          <w:tcPr>
            <w:tcW w:w="891" w:type="pct"/>
            <w:vAlign w:val="center"/>
          </w:tcPr>
          <w:p w:rsidR="0015674F" w:rsidRPr="00BF238B" w:rsidRDefault="00D7058D">
            <w:pPr>
              <w:spacing w:line="240" w:lineRule="exact"/>
              <w:jc w:val="right"/>
              <w:rPr>
                <w:rFonts w:ascii="Times New Roman" w:hAnsi="Times New Roman" w:cs="Times New Roman"/>
                <w:sz w:val="18"/>
                <w:szCs w:val="18"/>
              </w:rPr>
            </w:pPr>
            <w:r w:rsidRPr="00BF238B">
              <w:rPr>
                <w:rFonts w:ascii="Times New Roman" w:hAnsi="Times New Roman" w:cs="Times New Roman"/>
                <w:sz w:val="18"/>
                <w:szCs w:val="18"/>
              </w:rPr>
              <w:t>78.62%</w:t>
            </w:r>
          </w:p>
        </w:tc>
      </w:tr>
      <w:tr w:rsidR="0015674F" w:rsidRPr="00BF238B" w:rsidTr="00BF238B">
        <w:trPr>
          <w:trHeight w:val="284"/>
        </w:trPr>
        <w:tc>
          <w:tcPr>
            <w:tcW w:w="2428" w:type="pct"/>
            <w:shd w:val="clear" w:color="auto" w:fill="D3D3D3"/>
            <w:vAlign w:val="center"/>
          </w:tcPr>
          <w:p w:rsidR="0015674F" w:rsidRPr="00BF238B" w:rsidRDefault="00D7058D">
            <w:pPr>
              <w:spacing w:before="40" w:after="40" w:line="240" w:lineRule="exact"/>
              <w:rPr>
                <w:rFonts w:ascii="Times New Roman" w:hAnsi="Times New Roman" w:cs="Times New Roman"/>
                <w:sz w:val="18"/>
                <w:szCs w:val="18"/>
              </w:rPr>
            </w:pPr>
            <w:r w:rsidRPr="00BF238B">
              <w:rPr>
                <w:rFonts w:ascii="Times New Roman" w:hAnsi="Times New Roman" w:cs="Times New Roman"/>
                <w:sz w:val="18"/>
                <w:szCs w:val="18"/>
              </w:rPr>
              <w:t>基本每股收益（元</w:t>
            </w:r>
            <w:r w:rsidRPr="00BF238B">
              <w:rPr>
                <w:rFonts w:ascii="Times New Roman" w:hAnsi="Times New Roman" w:cs="Times New Roman"/>
                <w:sz w:val="18"/>
                <w:szCs w:val="18"/>
              </w:rPr>
              <w:t>/</w:t>
            </w:r>
            <w:r w:rsidRPr="00BF238B">
              <w:rPr>
                <w:rFonts w:ascii="Times New Roman" w:hAnsi="Times New Roman" w:cs="Times New Roman"/>
                <w:sz w:val="18"/>
                <w:szCs w:val="18"/>
              </w:rPr>
              <w:t>股）</w:t>
            </w:r>
          </w:p>
        </w:tc>
        <w:tc>
          <w:tcPr>
            <w:tcW w:w="840" w:type="pct"/>
            <w:vAlign w:val="center"/>
          </w:tcPr>
          <w:p w:rsidR="0015674F" w:rsidRPr="00BF238B" w:rsidRDefault="00D7058D">
            <w:pPr>
              <w:spacing w:line="240" w:lineRule="exact"/>
              <w:jc w:val="right"/>
              <w:rPr>
                <w:rFonts w:ascii="Times New Roman" w:hAnsi="Times New Roman" w:cs="Times New Roman"/>
                <w:sz w:val="18"/>
                <w:szCs w:val="18"/>
              </w:rPr>
            </w:pPr>
            <w:r w:rsidRPr="00BF238B">
              <w:rPr>
                <w:rFonts w:ascii="Times New Roman" w:hAnsi="Times New Roman" w:cs="Times New Roman"/>
                <w:sz w:val="18"/>
                <w:szCs w:val="18"/>
              </w:rPr>
              <w:t>-0.250</w:t>
            </w:r>
          </w:p>
        </w:tc>
        <w:tc>
          <w:tcPr>
            <w:tcW w:w="841" w:type="pct"/>
            <w:vAlign w:val="center"/>
          </w:tcPr>
          <w:p w:rsidR="0015674F" w:rsidRPr="00BF238B" w:rsidRDefault="00D7058D">
            <w:pPr>
              <w:spacing w:line="240" w:lineRule="exact"/>
              <w:jc w:val="right"/>
              <w:rPr>
                <w:rFonts w:ascii="Times New Roman" w:hAnsi="Times New Roman" w:cs="Times New Roman"/>
                <w:sz w:val="18"/>
                <w:szCs w:val="18"/>
              </w:rPr>
            </w:pPr>
            <w:r w:rsidRPr="00BF238B">
              <w:rPr>
                <w:rFonts w:ascii="Times New Roman" w:hAnsi="Times New Roman" w:cs="Times New Roman"/>
                <w:sz w:val="18"/>
                <w:szCs w:val="18"/>
              </w:rPr>
              <w:t>0.064</w:t>
            </w:r>
          </w:p>
        </w:tc>
        <w:tc>
          <w:tcPr>
            <w:tcW w:w="891" w:type="pct"/>
            <w:vAlign w:val="center"/>
          </w:tcPr>
          <w:p w:rsidR="0015674F" w:rsidRPr="00BF238B" w:rsidRDefault="00D7058D">
            <w:pPr>
              <w:spacing w:line="240" w:lineRule="exact"/>
              <w:jc w:val="right"/>
              <w:rPr>
                <w:rFonts w:ascii="Times New Roman" w:hAnsi="Times New Roman" w:cs="Times New Roman"/>
                <w:sz w:val="18"/>
                <w:szCs w:val="18"/>
              </w:rPr>
            </w:pPr>
            <w:r w:rsidRPr="00BF238B">
              <w:rPr>
                <w:rFonts w:ascii="Times New Roman" w:hAnsi="Times New Roman" w:cs="Times New Roman"/>
                <w:sz w:val="18"/>
                <w:szCs w:val="18"/>
              </w:rPr>
              <w:t>-490.63%</w:t>
            </w:r>
          </w:p>
        </w:tc>
      </w:tr>
      <w:tr w:rsidR="0015674F" w:rsidRPr="00BF238B" w:rsidTr="00BF238B">
        <w:trPr>
          <w:trHeight w:val="284"/>
        </w:trPr>
        <w:tc>
          <w:tcPr>
            <w:tcW w:w="2428" w:type="pct"/>
            <w:shd w:val="clear" w:color="auto" w:fill="D3D3D3"/>
            <w:vAlign w:val="center"/>
          </w:tcPr>
          <w:p w:rsidR="0015674F" w:rsidRPr="00BF238B" w:rsidRDefault="00D7058D">
            <w:pPr>
              <w:spacing w:before="40" w:after="40" w:line="240" w:lineRule="exact"/>
              <w:rPr>
                <w:rFonts w:ascii="Times New Roman" w:hAnsi="Times New Roman" w:cs="Times New Roman"/>
                <w:sz w:val="18"/>
                <w:szCs w:val="18"/>
              </w:rPr>
            </w:pPr>
            <w:r w:rsidRPr="00BF238B">
              <w:rPr>
                <w:rFonts w:ascii="Times New Roman" w:hAnsi="Times New Roman" w:cs="Times New Roman"/>
                <w:sz w:val="18"/>
                <w:szCs w:val="18"/>
              </w:rPr>
              <w:t>稀释每股收益（元</w:t>
            </w:r>
            <w:r w:rsidRPr="00BF238B">
              <w:rPr>
                <w:rFonts w:ascii="Times New Roman" w:hAnsi="Times New Roman" w:cs="Times New Roman"/>
                <w:sz w:val="18"/>
                <w:szCs w:val="18"/>
              </w:rPr>
              <w:t>/</w:t>
            </w:r>
            <w:r w:rsidRPr="00BF238B">
              <w:rPr>
                <w:rFonts w:ascii="Times New Roman" w:hAnsi="Times New Roman" w:cs="Times New Roman"/>
                <w:sz w:val="18"/>
                <w:szCs w:val="18"/>
              </w:rPr>
              <w:t>股）</w:t>
            </w:r>
          </w:p>
        </w:tc>
        <w:tc>
          <w:tcPr>
            <w:tcW w:w="840" w:type="pct"/>
            <w:vAlign w:val="center"/>
          </w:tcPr>
          <w:p w:rsidR="0015674F" w:rsidRPr="00BF238B" w:rsidRDefault="00D7058D">
            <w:pPr>
              <w:spacing w:line="240" w:lineRule="exact"/>
              <w:jc w:val="right"/>
              <w:rPr>
                <w:rFonts w:ascii="Times New Roman" w:hAnsi="Times New Roman" w:cs="Times New Roman"/>
                <w:sz w:val="18"/>
                <w:szCs w:val="18"/>
              </w:rPr>
            </w:pPr>
            <w:r w:rsidRPr="00BF238B">
              <w:rPr>
                <w:rFonts w:ascii="Times New Roman" w:hAnsi="Times New Roman" w:cs="Times New Roman"/>
                <w:sz w:val="18"/>
                <w:szCs w:val="18"/>
              </w:rPr>
              <w:t>-0.250</w:t>
            </w:r>
          </w:p>
        </w:tc>
        <w:tc>
          <w:tcPr>
            <w:tcW w:w="841" w:type="pct"/>
            <w:vAlign w:val="center"/>
          </w:tcPr>
          <w:p w:rsidR="0015674F" w:rsidRPr="00BF238B" w:rsidRDefault="00D7058D">
            <w:pPr>
              <w:spacing w:line="240" w:lineRule="exact"/>
              <w:jc w:val="right"/>
              <w:rPr>
                <w:rFonts w:ascii="Times New Roman" w:hAnsi="Times New Roman" w:cs="Times New Roman"/>
                <w:sz w:val="18"/>
                <w:szCs w:val="18"/>
              </w:rPr>
            </w:pPr>
            <w:r w:rsidRPr="00BF238B">
              <w:rPr>
                <w:rFonts w:ascii="Times New Roman" w:hAnsi="Times New Roman" w:cs="Times New Roman"/>
                <w:sz w:val="18"/>
                <w:szCs w:val="18"/>
              </w:rPr>
              <w:t>0.064</w:t>
            </w:r>
          </w:p>
        </w:tc>
        <w:tc>
          <w:tcPr>
            <w:tcW w:w="891" w:type="pct"/>
            <w:vAlign w:val="center"/>
          </w:tcPr>
          <w:p w:rsidR="0015674F" w:rsidRPr="00BF238B" w:rsidRDefault="00D7058D">
            <w:pPr>
              <w:spacing w:line="240" w:lineRule="exact"/>
              <w:jc w:val="right"/>
              <w:rPr>
                <w:rFonts w:ascii="Times New Roman" w:hAnsi="Times New Roman" w:cs="Times New Roman"/>
                <w:sz w:val="18"/>
                <w:szCs w:val="18"/>
              </w:rPr>
            </w:pPr>
            <w:r w:rsidRPr="00BF238B">
              <w:rPr>
                <w:rFonts w:ascii="Times New Roman" w:hAnsi="Times New Roman" w:cs="Times New Roman"/>
                <w:sz w:val="18"/>
                <w:szCs w:val="18"/>
              </w:rPr>
              <w:t>-490.63%</w:t>
            </w:r>
          </w:p>
        </w:tc>
      </w:tr>
      <w:tr w:rsidR="0015674F" w:rsidRPr="00BF238B" w:rsidTr="00BF238B">
        <w:trPr>
          <w:trHeight w:val="284"/>
        </w:trPr>
        <w:tc>
          <w:tcPr>
            <w:tcW w:w="2428" w:type="pct"/>
            <w:shd w:val="clear" w:color="auto" w:fill="D3D3D3"/>
            <w:vAlign w:val="center"/>
          </w:tcPr>
          <w:p w:rsidR="0015674F" w:rsidRPr="00BF238B" w:rsidRDefault="00D7058D">
            <w:pPr>
              <w:spacing w:before="40" w:after="40" w:line="240" w:lineRule="exact"/>
              <w:rPr>
                <w:rFonts w:ascii="Times New Roman" w:hAnsi="Times New Roman" w:cs="Times New Roman"/>
                <w:sz w:val="18"/>
                <w:szCs w:val="18"/>
              </w:rPr>
            </w:pPr>
            <w:r w:rsidRPr="00BF238B">
              <w:rPr>
                <w:rFonts w:ascii="Times New Roman" w:hAnsi="Times New Roman" w:cs="Times New Roman"/>
                <w:sz w:val="18"/>
                <w:szCs w:val="18"/>
              </w:rPr>
              <w:t>加权平均净资产收益率</w:t>
            </w:r>
          </w:p>
        </w:tc>
        <w:tc>
          <w:tcPr>
            <w:tcW w:w="840" w:type="pct"/>
            <w:vAlign w:val="center"/>
          </w:tcPr>
          <w:p w:rsidR="0015674F" w:rsidRPr="00BF238B" w:rsidRDefault="00D7058D">
            <w:pPr>
              <w:spacing w:line="240" w:lineRule="exact"/>
              <w:jc w:val="right"/>
              <w:rPr>
                <w:rFonts w:ascii="Times New Roman" w:hAnsi="Times New Roman" w:cs="Times New Roman"/>
                <w:sz w:val="18"/>
                <w:szCs w:val="18"/>
              </w:rPr>
            </w:pPr>
            <w:r w:rsidRPr="00BF238B">
              <w:rPr>
                <w:rFonts w:ascii="Times New Roman" w:hAnsi="Times New Roman" w:cs="Times New Roman"/>
                <w:sz w:val="18"/>
                <w:szCs w:val="18"/>
              </w:rPr>
              <w:t>-4.15%</w:t>
            </w:r>
          </w:p>
        </w:tc>
        <w:tc>
          <w:tcPr>
            <w:tcW w:w="841" w:type="pct"/>
            <w:vAlign w:val="center"/>
          </w:tcPr>
          <w:p w:rsidR="0015674F" w:rsidRPr="00BF238B" w:rsidRDefault="00D7058D">
            <w:pPr>
              <w:spacing w:line="240" w:lineRule="exact"/>
              <w:jc w:val="right"/>
              <w:rPr>
                <w:rFonts w:ascii="Times New Roman" w:hAnsi="Times New Roman" w:cs="Times New Roman"/>
                <w:sz w:val="18"/>
                <w:szCs w:val="18"/>
              </w:rPr>
            </w:pPr>
            <w:r w:rsidRPr="00BF238B">
              <w:rPr>
                <w:rFonts w:ascii="Times New Roman" w:hAnsi="Times New Roman" w:cs="Times New Roman"/>
                <w:sz w:val="18"/>
                <w:szCs w:val="18"/>
              </w:rPr>
              <w:t>1.02%</w:t>
            </w:r>
          </w:p>
        </w:tc>
        <w:tc>
          <w:tcPr>
            <w:tcW w:w="891" w:type="pct"/>
            <w:vAlign w:val="center"/>
          </w:tcPr>
          <w:p w:rsidR="0015674F" w:rsidRPr="00BF238B" w:rsidRDefault="00BF238B">
            <w:pPr>
              <w:spacing w:line="240" w:lineRule="exact"/>
              <w:jc w:val="right"/>
              <w:rPr>
                <w:rFonts w:ascii="Times New Roman" w:hAnsi="Times New Roman" w:cs="Times New Roman"/>
                <w:sz w:val="18"/>
                <w:szCs w:val="18"/>
              </w:rPr>
            </w:pPr>
            <w:r w:rsidRPr="004D4E7B">
              <w:rPr>
                <w:rFonts w:ascii="Times New Roman" w:hAnsi="Times New Roman" w:cs="Times New Roman"/>
                <w:color w:val="000000"/>
                <w:sz w:val="18"/>
                <w:szCs w:val="18"/>
              </w:rPr>
              <w:t>降低</w:t>
            </w:r>
            <w:r w:rsidRPr="004D4E7B">
              <w:rPr>
                <w:rFonts w:ascii="Times New Roman" w:hAnsi="Times New Roman" w:cs="Times New Roman"/>
                <w:color w:val="000000"/>
                <w:sz w:val="18"/>
                <w:szCs w:val="18"/>
              </w:rPr>
              <w:t>5.17</w:t>
            </w:r>
            <w:r w:rsidRPr="004D4E7B">
              <w:rPr>
                <w:rFonts w:ascii="Times New Roman" w:hAnsi="Times New Roman" w:cs="Times New Roman"/>
                <w:color w:val="000000"/>
                <w:sz w:val="18"/>
                <w:szCs w:val="18"/>
              </w:rPr>
              <w:t>个百分点</w:t>
            </w:r>
          </w:p>
        </w:tc>
      </w:tr>
      <w:tr w:rsidR="0015674F" w:rsidRPr="00BF238B" w:rsidTr="00BF238B">
        <w:trPr>
          <w:trHeight w:val="284"/>
        </w:trPr>
        <w:tc>
          <w:tcPr>
            <w:tcW w:w="2428" w:type="pct"/>
            <w:shd w:val="clear" w:color="auto" w:fill="D3D3D3"/>
            <w:vAlign w:val="center"/>
          </w:tcPr>
          <w:p w:rsidR="0015674F" w:rsidRPr="00BF238B" w:rsidRDefault="0015674F">
            <w:pPr>
              <w:rPr>
                <w:rFonts w:ascii="Times New Roman" w:hAnsi="Times New Roman" w:cs="Times New Roman"/>
              </w:rPr>
            </w:pPr>
          </w:p>
        </w:tc>
        <w:tc>
          <w:tcPr>
            <w:tcW w:w="840" w:type="pct"/>
            <w:shd w:val="clear" w:color="auto" w:fill="D3D3D3"/>
            <w:vAlign w:val="center"/>
          </w:tcPr>
          <w:p w:rsidR="0015674F" w:rsidRPr="00BF238B" w:rsidRDefault="00D7058D">
            <w:pPr>
              <w:spacing w:before="40" w:after="40" w:line="240" w:lineRule="exact"/>
              <w:jc w:val="center"/>
              <w:rPr>
                <w:rFonts w:ascii="Times New Roman" w:hAnsi="Times New Roman" w:cs="Times New Roman"/>
                <w:sz w:val="18"/>
                <w:szCs w:val="18"/>
              </w:rPr>
            </w:pPr>
            <w:r w:rsidRPr="00BF238B">
              <w:rPr>
                <w:rFonts w:ascii="Times New Roman" w:hAnsi="Times New Roman" w:cs="Times New Roman"/>
                <w:sz w:val="18"/>
                <w:szCs w:val="18"/>
              </w:rPr>
              <w:t>本报告期末</w:t>
            </w:r>
          </w:p>
        </w:tc>
        <w:tc>
          <w:tcPr>
            <w:tcW w:w="841" w:type="pct"/>
            <w:shd w:val="clear" w:color="auto" w:fill="D3D3D3"/>
            <w:vAlign w:val="center"/>
          </w:tcPr>
          <w:p w:rsidR="0015674F" w:rsidRPr="00BF238B" w:rsidRDefault="00D7058D">
            <w:pPr>
              <w:spacing w:before="40" w:after="40" w:line="240" w:lineRule="exact"/>
              <w:jc w:val="center"/>
              <w:rPr>
                <w:rFonts w:ascii="Times New Roman" w:hAnsi="Times New Roman" w:cs="Times New Roman"/>
                <w:sz w:val="18"/>
                <w:szCs w:val="18"/>
              </w:rPr>
            </w:pPr>
            <w:r w:rsidRPr="00BF238B">
              <w:rPr>
                <w:rFonts w:ascii="Times New Roman" w:hAnsi="Times New Roman" w:cs="Times New Roman"/>
                <w:sz w:val="18"/>
                <w:szCs w:val="18"/>
              </w:rPr>
              <w:t>上年度末</w:t>
            </w:r>
          </w:p>
        </w:tc>
        <w:tc>
          <w:tcPr>
            <w:tcW w:w="891" w:type="pct"/>
            <w:shd w:val="clear" w:color="auto" w:fill="D3D3D3"/>
            <w:vAlign w:val="center"/>
          </w:tcPr>
          <w:p w:rsidR="0015674F" w:rsidRPr="00BF238B" w:rsidRDefault="00D7058D">
            <w:pPr>
              <w:spacing w:before="40" w:after="40" w:line="240" w:lineRule="exact"/>
              <w:jc w:val="center"/>
              <w:rPr>
                <w:rFonts w:ascii="Times New Roman" w:hAnsi="Times New Roman" w:cs="Times New Roman"/>
                <w:sz w:val="18"/>
                <w:szCs w:val="18"/>
              </w:rPr>
            </w:pPr>
            <w:r w:rsidRPr="00BF238B">
              <w:rPr>
                <w:rFonts w:ascii="Times New Roman" w:hAnsi="Times New Roman" w:cs="Times New Roman"/>
                <w:sz w:val="18"/>
                <w:szCs w:val="18"/>
              </w:rPr>
              <w:t>本报告期末比上年度末增减</w:t>
            </w:r>
          </w:p>
        </w:tc>
      </w:tr>
      <w:tr w:rsidR="0015674F" w:rsidRPr="00BF238B" w:rsidTr="00BF238B">
        <w:trPr>
          <w:trHeight w:val="284"/>
        </w:trPr>
        <w:tc>
          <w:tcPr>
            <w:tcW w:w="2428" w:type="pct"/>
            <w:shd w:val="clear" w:color="auto" w:fill="D3D3D3"/>
            <w:vAlign w:val="center"/>
          </w:tcPr>
          <w:p w:rsidR="0015674F" w:rsidRPr="00BF238B" w:rsidRDefault="00D7058D">
            <w:pPr>
              <w:spacing w:before="40" w:after="40" w:line="240" w:lineRule="exact"/>
              <w:rPr>
                <w:rFonts w:ascii="Times New Roman" w:hAnsi="Times New Roman" w:cs="Times New Roman"/>
                <w:sz w:val="18"/>
                <w:szCs w:val="18"/>
              </w:rPr>
            </w:pPr>
            <w:r w:rsidRPr="00BF238B">
              <w:rPr>
                <w:rFonts w:ascii="Times New Roman" w:hAnsi="Times New Roman" w:cs="Times New Roman"/>
                <w:sz w:val="18"/>
                <w:szCs w:val="18"/>
              </w:rPr>
              <w:t>总资产（元）</w:t>
            </w:r>
          </w:p>
        </w:tc>
        <w:tc>
          <w:tcPr>
            <w:tcW w:w="840" w:type="pct"/>
            <w:vAlign w:val="center"/>
          </w:tcPr>
          <w:p w:rsidR="0015674F" w:rsidRPr="00BF238B" w:rsidRDefault="00D7058D">
            <w:pPr>
              <w:spacing w:line="240" w:lineRule="exact"/>
              <w:jc w:val="right"/>
              <w:rPr>
                <w:rFonts w:ascii="Times New Roman" w:hAnsi="Times New Roman" w:cs="Times New Roman"/>
                <w:sz w:val="18"/>
                <w:szCs w:val="18"/>
              </w:rPr>
            </w:pPr>
            <w:r w:rsidRPr="00BF238B">
              <w:rPr>
                <w:rFonts w:ascii="Times New Roman" w:hAnsi="Times New Roman" w:cs="Times New Roman"/>
                <w:sz w:val="18"/>
                <w:szCs w:val="18"/>
              </w:rPr>
              <w:t>82,652,860,756.58</w:t>
            </w:r>
          </w:p>
        </w:tc>
        <w:tc>
          <w:tcPr>
            <w:tcW w:w="841" w:type="pct"/>
            <w:vAlign w:val="center"/>
          </w:tcPr>
          <w:p w:rsidR="0015674F" w:rsidRPr="00BF238B" w:rsidRDefault="00D7058D">
            <w:pPr>
              <w:spacing w:line="240" w:lineRule="exact"/>
              <w:jc w:val="right"/>
              <w:rPr>
                <w:rFonts w:ascii="Times New Roman" w:hAnsi="Times New Roman" w:cs="Times New Roman"/>
                <w:sz w:val="18"/>
                <w:szCs w:val="18"/>
              </w:rPr>
            </w:pPr>
            <w:r w:rsidRPr="00BF238B">
              <w:rPr>
                <w:rFonts w:ascii="Times New Roman" w:hAnsi="Times New Roman" w:cs="Times New Roman"/>
                <w:sz w:val="18"/>
                <w:szCs w:val="18"/>
              </w:rPr>
              <w:t>84,301,017,409.62</w:t>
            </w:r>
          </w:p>
        </w:tc>
        <w:tc>
          <w:tcPr>
            <w:tcW w:w="891" w:type="pct"/>
            <w:vAlign w:val="center"/>
          </w:tcPr>
          <w:p w:rsidR="0015674F" w:rsidRPr="00BF238B" w:rsidRDefault="00D7058D">
            <w:pPr>
              <w:spacing w:line="240" w:lineRule="exact"/>
              <w:jc w:val="right"/>
              <w:rPr>
                <w:rFonts w:ascii="Times New Roman" w:hAnsi="Times New Roman" w:cs="Times New Roman"/>
                <w:sz w:val="18"/>
                <w:szCs w:val="18"/>
              </w:rPr>
            </w:pPr>
            <w:r w:rsidRPr="00BF238B">
              <w:rPr>
                <w:rFonts w:ascii="Times New Roman" w:hAnsi="Times New Roman" w:cs="Times New Roman"/>
                <w:sz w:val="18"/>
                <w:szCs w:val="18"/>
              </w:rPr>
              <w:t>-1.96%</w:t>
            </w:r>
          </w:p>
        </w:tc>
      </w:tr>
      <w:tr w:rsidR="0015674F" w:rsidRPr="00BF238B" w:rsidTr="00BF238B">
        <w:trPr>
          <w:trHeight w:val="284"/>
        </w:trPr>
        <w:tc>
          <w:tcPr>
            <w:tcW w:w="2428" w:type="pct"/>
            <w:shd w:val="clear" w:color="auto" w:fill="D3D3D3"/>
            <w:vAlign w:val="center"/>
          </w:tcPr>
          <w:p w:rsidR="0015674F" w:rsidRPr="00BF238B" w:rsidRDefault="00D7058D">
            <w:pPr>
              <w:spacing w:before="40" w:after="40" w:line="240" w:lineRule="exact"/>
              <w:rPr>
                <w:rFonts w:ascii="Times New Roman" w:hAnsi="Times New Roman" w:cs="Times New Roman"/>
                <w:sz w:val="18"/>
                <w:szCs w:val="18"/>
              </w:rPr>
            </w:pPr>
            <w:r w:rsidRPr="00BF238B">
              <w:rPr>
                <w:rFonts w:ascii="Times New Roman" w:hAnsi="Times New Roman" w:cs="Times New Roman"/>
                <w:sz w:val="18"/>
                <w:szCs w:val="18"/>
              </w:rPr>
              <w:t>归属于上市公司股东的净资产（元）</w:t>
            </w:r>
          </w:p>
        </w:tc>
        <w:tc>
          <w:tcPr>
            <w:tcW w:w="840" w:type="pct"/>
            <w:vAlign w:val="center"/>
          </w:tcPr>
          <w:p w:rsidR="0015674F" w:rsidRPr="00BF238B" w:rsidRDefault="00D7058D">
            <w:pPr>
              <w:spacing w:line="240" w:lineRule="exact"/>
              <w:jc w:val="right"/>
              <w:rPr>
                <w:rFonts w:ascii="Times New Roman" w:hAnsi="Times New Roman" w:cs="Times New Roman"/>
                <w:sz w:val="18"/>
                <w:szCs w:val="18"/>
              </w:rPr>
            </w:pPr>
            <w:r w:rsidRPr="00BF238B">
              <w:rPr>
                <w:rFonts w:ascii="Times New Roman" w:hAnsi="Times New Roman" w:cs="Times New Roman"/>
                <w:sz w:val="18"/>
                <w:szCs w:val="18"/>
              </w:rPr>
              <w:t>18,287,406,923.90</w:t>
            </w:r>
          </w:p>
        </w:tc>
        <w:tc>
          <w:tcPr>
            <w:tcW w:w="841" w:type="pct"/>
            <w:vAlign w:val="center"/>
          </w:tcPr>
          <w:p w:rsidR="0015674F" w:rsidRPr="00BF238B" w:rsidRDefault="00D7058D">
            <w:pPr>
              <w:spacing w:line="240" w:lineRule="exact"/>
              <w:jc w:val="right"/>
              <w:rPr>
                <w:rFonts w:ascii="Times New Roman" w:hAnsi="Times New Roman" w:cs="Times New Roman"/>
                <w:sz w:val="18"/>
                <w:szCs w:val="18"/>
              </w:rPr>
            </w:pPr>
            <w:r w:rsidRPr="00BF238B">
              <w:rPr>
                <w:rFonts w:ascii="Times New Roman" w:hAnsi="Times New Roman" w:cs="Times New Roman"/>
                <w:sz w:val="18"/>
                <w:szCs w:val="18"/>
              </w:rPr>
              <w:t>19,084,565,494.92</w:t>
            </w:r>
          </w:p>
        </w:tc>
        <w:tc>
          <w:tcPr>
            <w:tcW w:w="891" w:type="pct"/>
            <w:vAlign w:val="center"/>
          </w:tcPr>
          <w:p w:rsidR="0015674F" w:rsidRPr="00BF238B" w:rsidRDefault="00D7058D">
            <w:pPr>
              <w:spacing w:line="240" w:lineRule="exact"/>
              <w:jc w:val="right"/>
              <w:rPr>
                <w:rFonts w:ascii="Times New Roman" w:hAnsi="Times New Roman" w:cs="Times New Roman"/>
                <w:sz w:val="18"/>
                <w:szCs w:val="18"/>
              </w:rPr>
            </w:pPr>
            <w:r w:rsidRPr="00BF238B">
              <w:rPr>
                <w:rFonts w:ascii="Times New Roman" w:hAnsi="Times New Roman" w:cs="Times New Roman"/>
                <w:sz w:val="18"/>
                <w:szCs w:val="18"/>
              </w:rPr>
              <w:t>-4.18%</w:t>
            </w:r>
          </w:p>
        </w:tc>
      </w:tr>
    </w:tbl>
    <w:p w:rsidR="00BF238B" w:rsidRPr="008B5BD8" w:rsidRDefault="00BF238B" w:rsidP="00BF238B">
      <w:pPr>
        <w:spacing w:before="100" w:after="100" w:line="240" w:lineRule="exact"/>
        <w:ind w:firstLineChars="200" w:firstLine="360"/>
        <w:rPr>
          <w:rFonts w:ascii="Times New Roman" w:hAnsi="Times New Roman" w:cs="Times New Roman"/>
          <w:sz w:val="18"/>
          <w:szCs w:val="18"/>
        </w:rPr>
      </w:pPr>
      <w:bookmarkStart w:id="4" w:name="_Toc988893"/>
      <w:r w:rsidRPr="008B5BD8">
        <w:rPr>
          <w:rFonts w:ascii="Times New Roman" w:hAnsi="Times New Roman" w:cs="Times New Roman"/>
          <w:sz w:val="18"/>
          <w:szCs w:val="18"/>
        </w:rPr>
        <w:t>数据说明：归属于上市公司股东的净利润未扣除其他权益工具</w:t>
      </w:r>
      <w:r w:rsidRPr="008B5BD8">
        <w:rPr>
          <w:rFonts w:ascii="Times New Roman" w:hAnsi="Times New Roman" w:cs="Times New Roman"/>
          <w:sz w:val="18"/>
          <w:szCs w:val="18"/>
        </w:rPr>
        <w:t>—</w:t>
      </w:r>
      <w:r w:rsidRPr="008B5BD8">
        <w:rPr>
          <w:rFonts w:ascii="Times New Roman" w:hAnsi="Times New Roman" w:cs="Times New Roman"/>
          <w:sz w:val="18"/>
          <w:szCs w:val="18"/>
        </w:rPr>
        <w:t>永续</w:t>
      </w:r>
      <w:proofErr w:type="gramStart"/>
      <w:r w:rsidRPr="008B5BD8">
        <w:rPr>
          <w:rFonts w:ascii="Times New Roman" w:hAnsi="Times New Roman" w:cs="Times New Roman"/>
          <w:sz w:val="18"/>
          <w:szCs w:val="18"/>
        </w:rPr>
        <w:t>债可递</w:t>
      </w:r>
      <w:proofErr w:type="gramEnd"/>
      <w:r w:rsidRPr="008B5BD8">
        <w:rPr>
          <w:rFonts w:ascii="Times New Roman" w:hAnsi="Times New Roman" w:cs="Times New Roman"/>
          <w:sz w:val="18"/>
          <w:szCs w:val="18"/>
        </w:rPr>
        <w:t>延并累计至以后期间支付利息的影响。在计算每股收益、加权平均净资产收益率财务指标时，将报告期内永续债利</w:t>
      </w:r>
      <w:proofErr w:type="gramStart"/>
      <w:r w:rsidRPr="008B5BD8">
        <w:rPr>
          <w:rFonts w:ascii="Times New Roman" w:hAnsi="Times New Roman" w:cs="Times New Roman"/>
          <w:sz w:val="18"/>
          <w:szCs w:val="18"/>
        </w:rPr>
        <w:t>息</w:t>
      </w:r>
      <w:proofErr w:type="gramEnd"/>
      <w:r w:rsidRPr="008B5BD8">
        <w:rPr>
          <w:rFonts w:ascii="Times New Roman" w:hAnsi="Times New Roman" w:cs="Times New Roman"/>
          <w:sz w:val="18"/>
          <w:szCs w:val="18"/>
        </w:rPr>
        <w:t>人民币</w:t>
      </w:r>
      <w:r w:rsidRPr="00D95B72">
        <w:rPr>
          <w:rFonts w:ascii="Times New Roman" w:hAnsi="Times New Roman" w:cs="Times New Roman"/>
          <w:sz w:val="18"/>
          <w:szCs w:val="18"/>
        </w:rPr>
        <w:t>44</w:t>
      </w:r>
      <w:r>
        <w:rPr>
          <w:rFonts w:ascii="Times New Roman" w:hAnsi="Times New Roman" w:cs="Times New Roman" w:hint="eastAsia"/>
          <w:sz w:val="18"/>
          <w:szCs w:val="18"/>
        </w:rPr>
        <w:t>,</w:t>
      </w:r>
      <w:r w:rsidRPr="00D95B72">
        <w:rPr>
          <w:rFonts w:ascii="Times New Roman" w:hAnsi="Times New Roman" w:cs="Times New Roman"/>
          <w:sz w:val="18"/>
          <w:szCs w:val="18"/>
        </w:rPr>
        <w:t>481</w:t>
      </w:r>
      <w:r>
        <w:rPr>
          <w:rFonts w:ascii="Times New Roman" w:hAnsi="Times New Roman" w:cs="Times New Roman" w:hint="eastAsia"/>
          <w:sz w:val="18"/>
          <w:szCs w:val="18"/>
        </w:rPr>
        <w:t>,</w:t>
      </w:r>
      <w:r w:rsidRPr="00D95B72">
        <w:rPr>
          <w:rFonts w:ascii="Times New Roman" w:hAnsi="Times New Roman" w:cs="Times New Roman"/>
          <w:sz w:val="18"/>
          <w:szCs w:val="18"/>
        </w:rPr>
        <w:t>369.86</w:t>
      </w:r>
      <w:r w:rsidRPr="008B5BD8">
        <w:rPr>
          <w:rFonts w:ascii="Times New Roman" w:hAnsi="Times New Roman" w:cs="Times New Roman"/>
          <w:sz w:val="18"/>
          <w:szCs w:val="18"/>
        </w:rPr>
        <w:t>元扣除。</w:t>
      </w:r>
    </w:p>
    <w:p w:rsidR="0015674F" w:rsidRPr="00BF238B" w:rsidRDefault="00D7058D">
      <w:pPr>
        <w:pStyle w:val="3"/>
        <w:spacing w:line="280" w:lineRule="exact"/>
        <w:jc w:val="left"/>
        <w:rPr>
          <w:rFonts w:ascii="Times New Roman" w:eastAsiaTheme="minorEastAsia" w:hAnsi="Times New Roman" w:cs="Times New Roman"/>
          <w:b/>
          <w:bCs/>
        </w:rPr>
      </w:pPr>
      <w:r w:rsidRPr="00BF238B">
        <w:rPr>
          <w:rFonts w:ascii="Times New Roman" w:eastAsiaTheme="minorEastAsia" w:hAnsi="Times New Roman" w:cs="Times New Roman"/>
          <w:b/>
          <w:bCs/>
        </w:rPr>
        <w:t>3</w:t>
      </w:r>
      <w:r w:rsidRPr="00BF238B">
        <w:rPr>
          <w:rFonts w:ascii="Times New Roman" w:eastAsiaTheme="minorEastAsia" w:hAnsi="Times New Roman" w:cs="Times New Roman"/>
          <w:b/>
          <w:bCs/>
        </w:rPr>
        <w:t>、公司股东数量及持股情况</w:t>
      </w:r>
      <w:bookmarkEnd w:id="4"/>
    </w:p>
    <w:p w:rsidR="0015674F" w:rsidRPr="00BF238B" w:rsidRDefault="00D7058D">
      <w:pPr>
        <w:spacing w:before="120" w:after="120" w:line="240" w:lineRule="exact"/>
        <w:jc w:val="right"/>
        <w:rPr>
          <w:rFonts w:ascii="Times New Roman" w:hAnsi="Times New Roman" w:cs="Times New Roman"/>
          <w:sz w:val="18"/>
          <w:szCs w:val="18"/>
        </w:rPr>
      </w:pPr>
      <w:r w:rsidRPr="00BF238B">
        <w:rPr>
          <w:rFonts w:ascii="Times New Roman" w:hAnsi="Times New Roman" w:cs="Times New Roman"/>
          <w:sz w:val="18"/>
          <w:szCs w:val="18"/>
        </w:rPr>
        <w:t>单位：股</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42"/>
        <w:gridCol w:w="863"/>
        <w:gridCol w:w="1559"/>
        <w:gridCol w:w="851"/>
        <w:gridCol w:w="992"/>
        <w:gridCol w:w="1276"/>
        <w:gridCol w:w="992"/>
        <w:gridCol w:w="964"/>
      </w:tblGrid>
      <w:tr w:rsidR="0015674F" w:rsidRPr="00BF238B" w:rsidTr="009410ED">
        <w:trPr>
          <w:trHeight w:val="284"/>
        </w:trPr>
        <w:tc>
          <w:tcPr>
            <w:tcW w:w="2142" w:type="dxa"/>
            <w:shd w:val="clear" w:color="auto" w:fill="D3D3D3"/>
            <w:vAlign w:val="center"/>
          </w:tcPr>
          <w:p w:rsidR="0015674F" w:rsidRPr="00BF238B" w:rsidRDefault="00D7058D">
            <w:pPr>
              <w:spacing w:before="40" w:after="40" w:line="240" w:lineRule="exact"/>
              <w:rPr>
                <w:rFonts w:ascii="Times New Roman" w:hAnsi="Times New Roman" w:cs="Times New Roman"/>
                <w:sz w:val="18"/>
                <w:szCs w:val="18"/>
              </w:rPr>
            </w:pPr>
            <w:r w:rsidRPr="00BF238B">
              <w:rPr>
                <w:rFonts w:ascii="Times New Roman" w:hAnsi="Times New Roman" w:cs="Times New Roman"/>
                <w:sz w:val="18"/>
                <w:szCs w:val="18"/>
              </w:rPr>
              <w:t>报告期末普通股股东总数</w:t>
            </w:r>
          </w:p>
        </w:tc>
        <w:tc>
          <w:tcPr>
            <w:tcW w:w="3273" w:type="dxa"/>
            <w:gridSpan w:val="3"/>
            <w:vAlign w:val="center"/>
          </w:tcPr>
          <w:p w:rsidR="0015674F" w:rsidRPr="00BF238B" w:rsidRDefault="00BF238B" w:rsidP="00BF238B">
            <w:pPr>
              <w:spacing w:line="240" w:lineRule="exact"/>
              <w:rPr>
                <w:rFonts w:ascii="Times New Roman" w:hAnsi="Times New Roman" w:cs="Times New Roman"/>
                <w:sz w:val="18"/>
                <w:szCs w:val="18"/>
              </w:rPr>
            </w:pPr>
            <w:r>
              <w:rPr>
                <w:rFonts w:ascii="Times New Roman" w:eastAsia="宋体" w:hAnsi="Times New Roman" w:cs="Times New Roman"/>
                <w:sz w:val="18"/>
                <w:szCs w:val="18"/>
              </w:rPr>
              <w:t>146,991</w:t>
            </w:r>
            <w:r>
              <w:rPr>
                <w:rFonts w:ascii="Times New Roman" w:hAnsi="Times New Roman" w:cs="Times New Roman" w:hint="eastAsia"/>
                <w:sz w:val="18"/>
                <w:szCs w:val="18"/>
              </w:rPr>
              <w:t>（其中</w:t>
            </w:r>
            <w:r>
              <w:rPr>
                <w:rFonts w:ascii="Times New Roman" w:hAnsi="Times New Roman" w:cs="Times New Roman"/>
                <w:sz w:val="18"/>
                <w:szCs w:val="18"/>
              </w:rPr>
              <w:t>A</w:t>
            </w:r>
            <w:r>
              <w:rPr>
                <w:rFonts w:ascii="Times New Roman" w:hAnsi="Times New Roman" w:cs="Times New Roman" w:hint="eastAsia"/>
                <w:sz w:val="18"/>
                <w:szCs w:val="18"/>
              </w:rPr>
              <w:t>股</w:t>
            </w:r>
            <w:r>
              <w:rPr>
                <w:rFonts w:ascii="Times New Roman" w:hAnsi="Times New Roman" w:cs="Times New Roman"/>
                <w:sz w:val="18"/>
                <w:szCs w:val="18"/>
              </w:rPr>
              <w:t>125,210</w:t>
            </w:r>
            <w:r>
              <w:rPr>
                <w:rFonts w:ascii="Times New Roman" w:hAnsi="Times New Roman" w:cs="Times New Roman" w:hint="eastAsia"/>
                <w:sz w:val="18"/>
                <w:szCs w:val="18"/>
              </w:rPr>
              <w:t>户，</w:t>
            </w:r>
            <w:r>
              <w:rPr>
                <w:rFonts w:ascii="Times New Roman" w:hAnsi="Times New Roman" w:cs="Times New Roman"/>
                <w:sz w:val="18"/>
                <w:szCs w:val="18"/>
              </w:rPr>
              <w:t>B</w:t>
            </w:r>
            <w:r>
              <w:rPr>
                <w:rFonts w:ascii="Times New Roman" w:hAnsi="Times New Roman" w:cs="Times New Roman" w:hint="eastAsia"/>
                <w:sz w:val="18"/>
                <w:szCs w:val="18"/>
              </w:rPr>
              <w:t>股</w:t>
            </w:r>
            <w:r>
              <w:rPr>
                <w:rFonts w:ascii="Times New Roman" w:hAnsi="Times New Roman" w:cs="Times New Roman"/>
                <w:sz w:val="18"/>
                <w:szCs w:val="18"/>
              </w:rPr>
              <w:t>21,454</w:t>
            </w:r>
            <w:r>
              <w:rPr>
                <w:rFonts w:ascii="Times New Roman" w:hAnsi="Times New Roman" w:cs="Times New Roman" w:hint="eastAsia"/>
                <w:sz w:val="18"/>
                <w:szCs w:val="18"/>
              </w:rPr>
              <w:t>户，</w:t>
            </w:r>
            <w:r>
              <w:rPr>
                <w:rFonts w:ascii="Times New Roman" w:hAnsi="Times New Roman" w:cs="Times New Roman"/>
                <w:sz w:val="18"/>
                <w:szCs w:val="18"/>
              </w:rPr>
              <w:t>H</w:t>
            </w:r>
            <w:r>
              <w:rPr>
                <w:rFonts w:ascii="Times New Roman" w:hAnsi="Times New Roman" w:cs="Times New Roman" w:hint="eastAsia"/>
                <w:sz w:val="18"/>
                <w:szCs w:val="18"/>
              </w:rPr>
              <w:t>股</w:t>
            </w:r>
            <w:r>
              <w:rPr>
                <w:rFonts w:ascii="Times New Roman" w:hAnsi="Times New Roman" w:cs="Times New Roman"/>
                <w:sz w:val="18"/>
                <w:szCs w:val="18"/>
              </w:rPr>
              <w:t>327</w:t>
            </w:r>
            <w:r>
              <w:rPr>
                <w:rFonts w:ascii="Times New Roman" w:hAnsi="Times New Roman" w:cs="Times New Roman" w:hint="eastAsia"/>
                <w:sz w:val="18"/>
                <w:szCs w:val="18"/>
              </w:rPr>
              <w:t>户）</w:t>
            </w:r>
          </w:p>
        </w:tc>
        <w:tc>
          <w:tcPr>
            <w:tcW w:w="3260" w:type="dxa"/>
            <w:gridSpan w:val="3"/>
            <w:shd w:val="clear" w:color="auto" w:fill="D3D3D3"/>
            <w:vAlign w:val="center"/>
          </w:tcPr>
          <w:p w:rsidR="0015674F" w:rsidRPr="00BF238B" w:rsidRDefault="00D7058D" w:rsidP="00BF238B">
            <w:pPr>
              <w:spacing w:before="40" w:after="40" w:line="240" w:lineRule="exact"/>
              <w:rPr>
                <w:rFonts w:ascii="Times New Roman" w:hAnsi="Times New Roman" w:cs="Times New Roman"/>
                <w:sz w:val="18"/>
                <w:szCs w:val="18"/>
              </w:rPr>
            </w:pPr>
            <w:r w:rsidRPr="00BF238B">
              <w:rPr>
                <w:rFonts w:ascii="Times New Roman" w:hAnsi="Times New Roman" w:cs="Times New Roman"/>
                <w:sz w:val="18"/>
                <w:szCs w:val="18"/>
              </w:rPr>
              <w:t>报告期末表决权恢复的优先股股东总数</w:t>
            </w:r>
          </w:p>
        </w:tc>
        <w:tc>
          <w:tcPr>
            <w:tcW w:w="964" w:type="dxa"/>
            <w:vAlign w:val="center"/>
          </w:tcPr>
          <w:p w:rsidR="0015674F" w:rsidRPr="00BF238B" w:rsidRDefault="00D7058D">
            <w:pPr>
              <w:spacing w:line="240" w:lineRule="exact"/>
              <w:jc w:val="right"/>
              <w:rPr>
                <w:rFonts w:ascii="Times New Roman" w:hAnsi="Times New Roman" w:cs="Times New Roman"/>
                <w:sz w:val="18"/>
                <w:szCs w:val="18"/>
              </w:rPr>
            </w:pPr>
            <w:r w:rsidRPr="00BF238B">
              <w:rPr>
                <w:rFonts w:ascii="Times New Roman" w:hAnsi="Times New Roman" w:cs="Times New Roman"/>
                <w:sz w:val="18"/>
                <w:szCs w:val="18"/>
              </w:rPr>
              <w:t>0</w:t>
            </w:r>
          </w:p>
        </w:tc>
      </w:tr>
      <w:tr w:rsidR="0015674F" w:rsidRPr="00BF238B" w:rsidTr="00BF238B">
        <w:trPr>
          <w:trHeight w:val="284"/>
        </w:trPr>
        <w:tc>
          <w:tcPr>
            <w:tcW w:w="9639" w:type="dxa"/>
            <w:gridSpan w:val="8"/>
            <w:shd w:val="clear" w:color="auto" w:fill="D3D3D3"/>
            <w:vAlign w:val="center"/>
          </w:tcPr>
          <w:p w:rsidR="0015674F" w:rsidRPr="00BF238B" w:rsidRDefault="00D7058D">
            <w:pPr>
              <w:spacing w:before="40" w:after="40" w:line="240" w:lineRule="exact"/>
              <w:jc w:val="center"/>
              <w:rPr>
                <w:rFonts w:ascii="Times New Roman" w:hAnsi="Times New Roman" w:cs="Times New Roman"/>
                <w:sz w:val="18"/>
                <w:szCs w:val="18"/>
              </w:rPr>
            </w:pPr>
            <w:r w:rsidRPr="00BF238B">
              <w:rPr>
                <w:rFonts w:ascii="Times New Roman" w:hAnsi="Times New Roman" w:cs="Times New Roman"/>
                <w:sz w:val="18"/>
                <w:szCs w:val="18"/>
              </w:rPr>
              <w:t>前</w:t>
            </w:r>
            <w:r w:rsidRPr="00BF238B">
              <w:rPr>
                <w:rFonts w:ascii="Times New Roman" w:hAnsi="Times New Roman" w:cs="Times New Roman"/>
                <w:sz w:val="18"/>
                <w:szCs w:val="18"/>
              </w:rPr>
              <w:t>10</w:t>
            </w:r>
            <w:r w:rsidRPr="00BF238B">
              <w:rPr>
                <w:rFonts w:ascii="Times New Roman" w:hAnsi="Times New Roman" w:cs="Times New Roman"/>
                <w:sz w:val="18"/>
                <w:szCs w:val="18"/>
              </w:rPr>
              <w:t>名股东持股情况</w:t>
            </w:r>
          </w:p>
        </w:tc>
      </w:tr>
      <w:tr w:rsidR="005B0EE5" w:rsidRPr="00BF238B" w:rsidTr="00D33943">
        <w:trPr>
          <w:trHeight w:val="284"/>
        </w:trPr>
        <w:tc>
          <w:tcPr>
            <w:tcW w:w="3005" w:type="dxa"/>
            <w:gridSpan w:val="2"/>
            <w:vMerge w:val="restart"/>
            <w:shd w:val="clear" w:color="auto" w:fill="D3D3D3"/>
            <w:vAlign w:val="center"/>
          </w:tcPr>
          <w:p w:rsidR="0015674F" w:rsidRPr="00BF238B" w:rsidRDefault="00D7058D">
            <w:pPr>
              <w:spacing w:before="40" w:after="40" w:line="240" w:lineRule="exact"/>
              <w:jc w:val="center"/>
              <w:rPr>
                <w:rFonts w:ascii="Times New Roman" w:hAnsi="Times New Roman" w:cs="Times New Roman"/>
                <w:sz w:val="18"/>
                <w:szCs w:val="18"/>
              </w:rPr>
            </w:pPr>
            <w:r w:rsidRPr="00BF238B">
              <w:rPr>
                <w:rFonts w:ascii="Times New Roman" w:hAnsi="Times New Roman" w:cs="Times New Roman"/>
                <w:sz w:val="18"/>
                <w:szCs w:val="18"/>
              </w:rPr>
              <w:t>股东名称</w:t>
            </w:r>
          </w:p>
        </w:tc>
        <w:tc>
          <w:tcPr>
            <w:tcW w:w="1559" w:type="dxa"/>
            <w:vMerge w:val="restart"/>
            <w:shd w:val="clear" w:color="auto" w:fill="D3D3D3"/>
            <w:vAlign w:val="center"/>
          </w:tcPr>
          <w:p w:rsidR="0015674F" w:rsidRPr="00BF238B" w:rsidRDefault="00D7058D">
            <w:pPr>
              <w:spacing w:before="40" w:after="40" w:line="240" w:lineRule="exact"/>
              <w:jc w:val="center"/>
              <w:rPr>
                <w:rFonts w:ascii="Times New Roman" w:hAnsi="Times New Roman" w:cs="Times New Roman"/>
                <w:sz w:val="18"/>
                <w:szCs w:val="18"/>
              </w:rPr>
            </w:pPr>
            <w:r w:rsidRPr="00BF238B">
              <w:rPr>
                <w:rFonts w:ascii="Times New Roman" w:hAnsi="Times New Roman" w:cs="Times New Roman"/>
                <w:sz w:val="18"/>
                <w:szCs w:val="18"/>
              </w:rPr>
              <w:t>股东性质</w:t>
            </w:r>
          </w:p>
        </w:tc>
        <w:tc>
          <w:tcPr>
            <w:tcW w:w="851" w:type="dxa"/>
            <w:vMerge w:val="restart"/>
            <w:shd w:val="clear" w:color="auto" w:fill="D3D3D3"/>
            <w:vAlign w:val="center"/>
          </w:tcPr>
          <w:p w:rsidR="0015674F" w:rsidRPr="00BF238B" w:rsidRDefault="00D7058D">
            <w:pPr>
              <w:spacing w:before="40" w:after="40" w:line="240" w:lineRule="exact"/>
              <w:jc w:val="center"/>
              <w:rPr>
                <w:rFonts w:ascii="Times New Roman" w:hAnsi="Times New Roman" w:cs="Times New Roman"/>
                <w:sz w:val="18"/>
                <w:szCs w:val="18"/>
              </w:rPr>
            </w:pPr>
            <w:r w:rsidRPr="00BF238B">
              <w:rPr>
                <w:rFonts w:ascii="Times New Roman" w:hAnsi="Times New Roman" w:cs="Times New Roman"/>
                <w:sz w:val="18"/>
                <w:szCs w:val="18"/>
              </w:rPr>
              <w:t>持股比例</w:t>
            </w:r>
          </w:p>
        </w:tc>
        <w:tc>
          <w:tcPr>
            <w:tcW w:w="992" w:type="dxa"/>
            <w:vMerge w:val="restart"/>
            <w:shd w:val="clear" w:color="auto" w:fill="D3D3D3"/>
            <w:vAlign w:val="center"/>
          </w:tcPr>
          <w:p w:rsidR="0015674F" w:rsidRPr="00BF238B" w:rsidRDefault="00D7058D">
            <w:pPr>
              <w:spacing w:before="40" w:after="40" w:line="240" w:lineRule="exact"/>
              <w:jc w:val="center"/>
              <w:rPr>
                <w:rFonts w:ascii="Times New Roman" w:hAnsi="Times New Roman" w:cs="Times New Roman"/>
                <w:sz w:val="18"/>
                <w:szCs w:val="18"/>
              </w:rPr>
            </w:pPr>
            <w:r w:rsidRPr="00BF238B">
              <w:rPr>
                <w:rFonts w:ascii="Times New Roman" w:hAnsi="Times New Roman" w:cs="Times New Roman"/>
                <w:sz w:val="18"/>
                <w:szCs w:val="18"/>
              </w:rPr>
              <w:t>持股数量</w:t>
            </w:r>
          </w:p>
        </w:tc>
        <w:tc>
          <w:tcPr>
            <w:tcW w:w="1276" w:type="dxa"/>
            <w:vMerge w:val="restart"/>
            <w:shd w:val="clear" w:color="auto" w:fill="D3D3D3"/>
            <w:vAlign w:val="center"/>
          </w:tcPr>
          <w:p w:rsidR="0015674F" w:rsidRPr="00BF238B" w:rsidRDefault="00D7058D">
            <w:pPr>
              <w:spacing w:before="40" w:after="40" w:line="240" w:lineRule="exact"/>
              <w:jc w:val="center"/>
              <w:rPr>
                <w:rFonts w:ascii="Times New Roman" w:hAnsi="Times New Roman" w:cs="Times New Roman"/>
                <w:sz w:val="18"/>
                <w:szCs w:val="18"/>
              </w:rPr>
            </w:pPr>
            <w:r w:rsidRPr="00BF238B">
              <w:rPr>
                <w:rFonts w:ascii="Times New Roman" w:hAnsi="Times New Roman" w:cs="Times New Roman"/>
                <w:sz w:val="18"/>
                <w:szCs w:val="18"/>
              </w:rPr>
              <w:t>持有有限</w:t>
            </w:r>
            <w:proofErr w:type="gramStart"/>
            <w:r w:rsidRPr="00BF238B">
              <w:rPr>
                <w:rFonts w:ascii="Times New Roman" w:hAnsi="Times New Roman" w:cs="Times New Roman"/>
                <w:sz w:val="18"/>
                <w:szCs w:val="18"/>
              </w:rPr>
              <w:t>售条件</w:t>
            </w:r>
            <w:proofErr w:type="gramEnd"/>
            <w:r w:rsidRPr="00BF238B">
              <w:rPr>
                <w:rFonts w:ascii="Times New Roman" w:hAnsi="Times New Roman" w:cs="Times New Roman"/>
                <w:sz w:val="18"/>
                <w:szCs w:val="18"/>
              </w:rPr>
              <w:t>的股份数量</w:t>
            </w:r>
          </w:p>
        </w:tc>
        <w:tc>
          <w:tcPr>
            <w:tcW w:w="1956" w:type="dxa"/>
            <w:gridSpan w:val="2"/>
            <w:shd w:val="clear" w:color="auto" w:fill="D3D3D3"/>
            <w:vAlign w:val="center"/>
          </w:tcPr>
          <w:p w:rsidR="0015674F" w:rsidRPr="00BF238B" w:rsidRDefault="00D7058D">
            <w:pPr>
              <w:spacing w:before="40" w:after="40" w:line="240" w:lineRule="exact"/>
              <w:jc w:val="center"/>
              <w:rPr>
                <w:rFonts w:ascii="Times New Roman" w:hAnsi="Times New Roman" w:cs="Times New Roman"/>
                <w:sz w:val="18"/>
                <w:szCs w:val="18"/>
              </w:rPr>
            </w:pPr>
            <w:r w:rsidRPr="00BF238B">
              <w:rPr>
                <w:rFonts w:ascii="Times New Roman" w:hAnsi="Times New Roman" w:cs="Times New Roman"/>
                <w:sz w:val="18"/>
                <w:szCs w:val="18"/>
              </w:rPr>
              <w:t>质押、标记或冻结情况</w:t>
            </w:r>
          </w:p>
        </w:tc>
      </w:tr>
      <w:tr w:rsidR="005B0EE5" w:rsidRPr="00BF238B" w:rsidTr="00D33943">
        <w:trPr>
          <w:trHeight w:val="284"/>
        </w:trPr>
        <w:tc>
          <w:tcPr>
            <w:tcW w:w="3005" w:type="dxa"/>
            <w:gridSpan w:val="2"/>
            <w:vMerge/>
            <w:shd w:val="clear" w:color="auto" w:fill="D3D3D3"/>
            <w:vAlign w:val="center"/>
          </w:tcPr>
          <w:p w:rsidR="0015674F" w:rsidRPr="00BF238B" w:rsidRDefault="0015674F">
            <w:pPr>
              <w:rPr>
                <w:rFonts w:ascii="Times New Roman" w:hAnsi="Times New Roman" w:cs="Times New Roman"/>
              </w:rPr>
            </w:pPr>
          </w:p>
        </w:tc>
        <w:tc>
          <w:tcPr>
            <w:tcW w:w="1559" w:type="dxa"/>
            <w:vMerge/>
            <w:shd w:val="clear" w:color="auto" w:fill="D3D3D3"/>
            <w:vAlign w:val="center"/>
          </w:tcPr>
          <w:p w:rsidR="0015674F" w:rsidRPr="00BF238B" w:rsidRDefault="0015674F">
            <w:pPr>
              <w:rPr>
                <w:rFonts w:ascii="Times New Roman" w:hAnsi="Times New Roman" w:cs="Times New Roman"/>
              </w:rPr>
            </w:pPr>
          </w:p>
        </w:tc>
        <w:tc>
          <w:tcPr>
            <w:tcW w:w="851" w:type="dxa"/>
            <w:vMerge/>
            <w:shd w:val="clear" w:color="auto" w:fill="D3D3D3"/>
            <w:vAlign w:val="center"/>
          </w:tcPr>
          <w:p w:rsidR="0015674F" w:rsidRPr="00BF238B" w:rsidRDefault="0015674F">
            <w:pPr>
              <w:rPr>
                <w:rFonts w:ascii="Times New Roman" w:hAnsi="Times New Roman" w:cs="Times New Roman"/>
              </w:rPr>
            </w:pPr>
          </w:p>
        </w:tc>
        <w:tc>
          <w:tcPr>
            <w:tcW w:w="992" w:type="dxa"/>
            <w:vMerge/>
            <w:shd w:val="clear" w:color="auto" w:fill="D3D3D3"/>
            <w:vAlign w:val="center"/>
          </w:tcPr>
          <w:p w:rsidR="0015674F" w:rsidRPr="00BF238B" w:rsidRDefault="0015674F">
            <w:pPr>
              <w:rPr>
                <w:rFonts w:ascii="Times New Roman" w:hAnsi="Times New Roman" w:cs="Times New Roman"/>
              </w:rPr>
            </w:pPr>
          </w:p>
        </w:tc>
        <w:tc>
          <w:tcPr>
            <w:tcW w:w="1276" w:type="dxa"/>
            <w:vMerge/>
            <w:shd w:val="clear" w:color="auto" w:fill="D3D3D3"/>
            <w:vAlign w:val="center"/>
          </w:tcPr>
          <w:p w:rsidR="0015674F" w:rsidRPr="00BF238B" w:rsidRDefault="0015674F">
            <w:pPr>
              <w:rPr>
                <w:rFonts w:ascii="Times New Roman" w:hAnsi="Times New Roman" w:cs="Times New Roman"/>
              </w:rPr>
            </w:pPr>
          </w:p>
        </w:tc>
        <w:tc>
          <w:tcPr>
            <w:tcW w:w="992" w:type="dxa"/>
            <w:shd w:val="clear" w:color="auto" w:fill="D3D3D3"/>
            <w:vAlign w:val="center"/>
          </w:tcPr>
          <w:p w:rsidR="0015674F" w:rsidRPr="00BF238B" w:rsidRDefault="00D7058D">
            <w:pPr>
              <w:spacing w:before="40" w:after="40" w:line="240" w:lineRule="exact"/>
              <w:jc w:val="center"/>
              <w:rPr>
                <w:rFonts w:ascii="Times New Roman" w:hAnsi="Times New Roman" w:cs="Times New Roman"/>
                <w:sz w:val="18"/>
                <w:szCs w:val="18"/>
              </w:rPr>
            </w:pPr>
            <w:r w:rsidRPr="00BF238B">
              <w:rPr>
                <w:rFonts w:ascii="Times New Roman" w:hAnsi="Times New Roman" w:cs="Times New Roman"/>
                <w:sz w:val="18"/>
                <w:szCs w:val="18"/>
              </w:rPr>
              <w:t>股份状态</w:t>
            </w:r>
          </w:p>
        </w:tc>
        <w:tc>
          <w:tcPr>
            <w:tcW w:w="964" w:type="dxa"/>
            <w:shd w:val="clear" w:color="auto" w:fill="D3D3D3"/>
            <w:vAlign w:val="center"/>
          </w:tcPr>
          <w:p w:rsidR="0015674F" w:rsidRPr="00BF238B" w:rsidRDefault="00D7058D">
            <w:pPr>
              <w:spacing w:before="40" w:after="40" w:line="240" w:lineRule="exact"/>
              <w:jc w:val="center"/>
              <w:rPr>
                <w:rFonts w:ascii="Times New Roman" w:hAnsi="Times New Roman" w:cs="Times New Roman"/>
                <w:sz w:val="18"/>
                <w:szCs w:val="18"/>
              </w:rPr>
            </w:pPr>
            <w:r w:rsidRPr="00BF238B">
              <w:rPr>
                <w:rFonts w:ascii="Times New Roman" w:hAnsi="Times New Roman" w:cs="Times New Roman"/>
                <w:sz w:val="18"/>
                <w:szCs w:val="18"/>
              </w:rPr>
              <w:t>数量</w:t>
            </w:r>
          </w:p>
        </w:tc>
      </w:tr>
      <w:tr w:rsidR="005B0EE5" w:rsidRPr="00BF238B" w:rsidTr="00D33943">
        <w:trPr>
          <w:trHeight w:val="284"/>
        </w:trPr>
        <w:tc>
          <w:tcPr>
            <w:tcW w:w="3005" w:type="dxa"/>
            <w:gridSpan w:val="2"/>
            <w:vAlign w:val="center"/>
          </w:tcPr>
          <w:p w:rsidR="0015674F" w:rsidRPr="00BF238B" w:rsidRDefault="00D7058D">
            <w:pPr>
              <w:spacing w:line="240" w:lineRule="exact"/>
              <w:rPr>
                <w:rFonts w:ascii="Times New Roman" w:hAnsi="Times New Roman" w:cs="Times New Roman"/>
                <w:sz w:val="18"/>
                <w:szCs w:val="18"/>
              </w:rPr>
            </w:pPr>
            <w:r w:rsidRPr="00BF238B">
              <w:rPr>
                <w:rFonts w:ascii="Times New Roman" w:hAnsi="Times New Roman" w:cs="Times New Roman"/>
                <w:sz w:val="18"/>
                <w:szCs w:val="18"/>
              </w:rPr>
              <w:t>晨鸣控股有限公司</w:t>
            </w:r>
          </w:p>
        </w:tc>
        <w:tc>
          <w:tcPr>
            <w:tcW w:w="1559" w:type="dxa"/>
            <w:vAlign w:val="center"/>
          </w:tcPr>
          <w:p w:rsidR="0015674F" w:rsidRPr="00BF238B" w:rsidRDefault="00D7058D">
            <w:pPr>
              <w:spacing w:line="240" w:lineRule="exact"/>
              <w:rPr>
                <w:rFonts w:ascii="Times New Roman" w:hAnsi="Times New Roman" w:cs="Times New Roman"/>
                <w:sz w:val="18"/>
                <w:szCs w:val="18"/>
              </w:rPr>
            </w:pPr>
            <w:r w:rsidRPr="00BF238B">
              <w:rPr>
                <w:rFonts w:ascii="Times New Roman" w:hAnsi="Times New Roman" w:cs="Times New Roman"/>
                <w:sz w:val="18"/>
                <w:szCs w:val="18"/>
              </w:rPr>
              <w:t>国有法人</w:t>
            </w:r>
          </w:p>
        </w:tc>
        <w:tc>
          <w:tcPr>
            <w:tcW w:w="851" w:type="dxa"/>
            <w:vAlign w:val="center"/>
          </w:tcPr>
          <w:p w:rsidR="0015674F" w:rsidRPr="00BF238B" w:rsidRDefault="00D7058D">
            <w:pPr>
              <w:spacing w:line="240" w:lineRule="exact"/>
              <w:jc w:val="right"/>
              <w:rPr>
                <w:rFonts w:ascii="Times New Roman" w:hAnsi="Times New Roman" w:cs="Times New Roman"/>
                <w:sz w:val="18"/>
                <w:szCs w:val="18"/>
              </w:rPr>
            </w:pPr>
            <w:r w:rsidRPr="00BF238B">
              <w:rPr>
                <w:rFonts w:ascii="Times New Roman" w:hAnsi="Times New Roman" w:cs="Times New Roman"/>
                <w:sz w:val="18"/>
                <w:szCs w:val="18"/>
              </w:rPr>
              <w:t>15.35%</w:t>
            </w:r>
          </w:p>
        </w:tc>
        <w:tc>
          <w:tcPr>
            <w:tcW w:w="992" w:type="dxa"/>
            <w:vAlign w:val="center"/>
          </w:tcPr>
          <w:p w:rsidR="0015674F" w:rsidRPr="00BF238B" w:rsidRDefault="00D7058D">
            <w:pPr>
              <w:spacing w:line="240" w:lineRule="exact"/>
              <w:jc w:val="right"/>
              <w:rPr>
                <w:rFonts w:ascii="Times New Roman" w:hAnsi="Times New Roman" w:cs="Times New Roman"/>
                <w:sz w:val="18"/>
                <w:szCs w:val="18"/>
              </w:rPr>
            </w:pPr>
            <w:r w:rsidRPr="00BF238B">
              <w:rPr>
                <w:rFonts w:ascii="Times New Roman" w:hAnsi="Times New Roman" w:cs="Times New Roman"/>
                <w:sz w:val="18"/>
                <w:szCs w:val="18"/>
              </w:rPr>
              <w:t>457,322,919</w:t>
            </w:r>
          </w:p>
        </w:tc>
        <w:tc>
          <w:tcPr>
            <w:tcW w:w="1276" w:type="dxa"/>
            <w:vAlign w:val="center"/>
          </w:tcPr>
          <w:p w:rsidR="0015674F" w:rsidRPr="00BF238B" w:rsidRDefault="00D7058D">
            <w:pPr>
              <w:spacing w:line="240" w:lineRule="exact"/>
              <w:jc w:val="right"/>
              <w:rPr>
                <w:rFonts w:ascii="Times New Roman" w:hAnsi="Times New Roman" w:cs="Times New Roman"/>
                <w:sz w:val="18"/>
                <w:szCs w:val="18"/>
              </w:rPr>
            </w:pPr>
            <w:r w:rsidRPr="00BF238B">
              <w:rPr>
                <w:rFonts w:ascii="Times New Roman" w:hAnsi="Times New Roman" w:cs="Times New Roman"/>
                <w:sz w:val="18"/>
                <w:szCs w:val="18"/>
              </w:rPr>
              <w:t>0</w:t>
            </w:r>
          </w:p>
        </w:tc>
        <w:tc>
          <w:tcPr>
            <w:tcW w:w="992" w:type="dxa"/>
            <w:vAlign w:val="center"/>
          </w:tcPr>
          <w:p w:rsidR="0015674F" w:rsidRPr="00BF238B" w:rsidRDefault="00D7058D" w:rsidP="005B0EE5">
            <w:pPr>
              <w:spacing w:line="240" w:lineRule="exact"/>
              <w:jc w:val="center"/>
              <w:rPr>
                <w:rFonts w:ascii="Times New Roman" w:hAnsi="Times New Roman" w:cs="Times New Roman"/>
                <w:sz w:val="18"/>
                <w:szCs w:val="18"/>
              </w:rPr>
            </w:pPr>
            <w:r w:rsidRPr="00BF238B">
              <w:rPr>
                <w:rFonts w:ascii="Times New Roman" w:hAnsi="Times New Roman" w:cs="Times New Roman"/>
                <w:sz w:val="18"/>
                <w:szCs w:val="18"/>
              </w:rPr>
              <w:t>质押</w:t>
            </w:r>
          </w:p>
        </w:tc>
        <w:tc>
          <w:tcPr>
            <w:tcW w:w="964" w:type="dxa"/>
            <w:vAlign w:val="center"/>
          </w:tcPr>
          <w:p w:rsidR="0015674F" w:rsidRPr="00BF238B" w:rsidRDefault="00D7058D">
            <w:pPr>
              <w:spacing w:line="240" w:lineRule="exact"/>
              <w:jc w:val="right"/>
              <w:rPr>
                <w:rFonts w:ascii="Times New Roman" w:hAnsi="Times New Roman" w:cs="Times New Roman"/>
                <w:sz w:val="18"/>
                <w:szCs w:val="18"/>
              </w:rPr>
            </w:pPr>
            <w:r w:rsidRPr="00BF238B">
              <w:rPr>
                <w:rFonts w:ascii="Times New Roman" w:hAnsi="Times New Roman" w:cs="Times New Roman"/>
                <w:sz w:val="18"/>
                <w:szCs w:val="18"/>
              </w:rPr>
              <w:t>247,040,000</w:t>
            </w:r>
          </w:p>
        </w:tc>
      </w:tr>
      <w:tr w:rsidR="005B0EE5" w:rsidRPr="00BF238B" w:rsidTr="00D33943">
        <w:trPr>
          <w:trHeight w:val="284"/>
        </w:trPr>
        <w:tc>
          <w:tcPr>
            <w:tcW w:w="3005" w:type="dxa"/>
            <w:gridSpan w:val="2"/>
            <w:vAlign w:val="center"/>
          </w:tcPr>
          <w:p w:rsidR="0015674F" w:rsidRPr="00BF238B" w:rsidRDefault="00D7058D">
            <w:pPr>
              <w:spacing w:line="240" w:lineRule="exact"/>
              <w:rPr>
                <w:rFonts w:ascii="Times New Roman" w:hAnsi="Times New Roman" w:cs="Times New Roman"/>
                <w:sz w:val="18"/>
                <w:szCs w:val="18"/>
              </w:rPr>
            </w:pPr>
            <w:r w:rsidRPr="00BF238B">
              <w:rPr>
                <w:rFonts w:ascii="Times New Roman" w:hAnsi="Times New Roman" w:cs="Times New Roman"/>
                <w:sz w:val="18"/>
                <w:szCs w:val="18"/>
              </w:rPr>
              <w:t>HKSCC NOMINEES LIMITED</w:t>
            </w:r>
          </w:p>
        </w:tc>
        <w:tc>
          <w:tcPr>
            <w:tcW w:w="1559" w:type="dxa"/>
            <w:vAlign w:val="center"/>
          </w:tcPr>
          <w:p w:rsidR="0015674F" w:rsidRPr="00BF238B" w:rsidRDefault="00D7058D">
            <w:pPr>
              <w:spacing w:line="240" w:lineRule="exact"/>
              <w:rPr>
                <w:rFonts w:ascii="Times New Roman" w:hAnsi="Times New Roman" w:cs="Times New Roman"/>
                <w:sz w:val="18"/>
                <w:szCs w:val="18"/>
              </w:rPr>
            </w:pPr>
            <w:r w:rsidRPr="00BF238B">
              <w:rPr>
                <w:rFonts w:ascii="Times New Roman" w:hAnsi="Times New Roman" w:cs="Times New Roman"/>
                <w:sz w:val="18"/>
                <w:szCs w:val="18"/>
              </w:rPr>
              <w:t>境外法人</w:t>
            </w:r>
          </w:p>
        </w:tc>
        <w:tc>
          <w:tcPr>
            <w:tcW w:w="851" w:type="dxa"/>
            <w:vAlign w:val="center"/>
          </w:tcPr>
          <w:p w:rsidR="0015674F" w:rsidRPr="00BF238B" w:rsidRDefault="00D7058D">
            <w:pPr>
              <w:spacing w:line="240" w:lineRule="exact"/>
              <w:jc w:val="right"/>
              <w:rPr>
                <w:rFonts w:ascii="Times New Roman" w:hAnsi="Times New Roman" w:cs="Times New Roman"/>
                <w:sz w:val="18"/>
                <w:szCs w:val="18"/>
              </w:rPr>
            </w:pPr>
            <w:r w:rsidRPr="00BF238B">
              <w:rPr>
                <w:rFonts w:ascii="Times New Roman" w:hAnsi="Times New Roman" w:cs="Times New Roman"/>
                <w:sz w:val="18"/>
                <w:szCs w:val="18"/>
              </w:rPr>
              <w:t>12.53%</w:t>
            </w:r>
          </w:p>
        </w:tc>
        <w:tc>
          <w:tcPr>
            <w:tcW w:w="992" w:type="dxa"/>
            <w:vAlign w:val="center"/>
          </w:tcPr>
          <w:p w:rsidR="0015674F" w:rsidRPr="00BF238B" w:rsidRDefault="00D7058D">
            <w:pPr>
              <w:spacing w:line="240" w:lineRule="exact"/>
              <w:jc w:val="right"/>
              <w:rPr>
                <w:rFonts w:ascii="Times New Roman" w:hAnsi="Times New Roman" w:cs="Times New Roman"/>
                <w:sz w:val="18"/>
                <w:szCs w:val="18"/>
              </w:rPr>
            </w:pPr>
            <w:r w:rsidRPr="00BF238B">
              <w:rPr>
                <w:rFonts w:ascii="Times New Roman" w:hAnsi="Times New Roman" w:cs="Times New Roman"/>
                <w:sz w:val="18"/>
                <w:szCs w:val="18"/>
              </w:rPr>
              <w:t>373,440,375</w:t>
            </w:r>
          </w:p>
        </w:tc>
        <w:tc>
          <w:tcPr>
            <w:tcW w:w="1276" w:type="dxa"/>
            <w:vAlign w:val="center"/>
          </w:tcPr>
          <w:p w:rsidR="0015674F" w:rsidRPr="00BF238B" w:rsidRDefault="00D7058D">
            <w:pPr>
              <w:spacing w:line="240" w:lineRule="exact"/>
              <w:jc w:val="right"/>
              <w:rPr>
                <w:rFonts w:ascii="Times New Roman" w:hAnsi="Times New Roman" w:cs="Times New Roman"/>
                <w:sz w:val="18"/>
                <w:szCs w:val="18"/>
              </w:rPr>
            </w:pPr>
            <w:r w:rsidRPr="00BF238B">
              <w:rPr>
                <w:rFonts w:ascii="Times New Roman" w:hAnsi="Times New Roman" w:cs="Times New Roman"/>
                <w:sz w:val="18"/>
                <w:szCs w:val="18"/>
              </w:rPr>
              <w:t>0</w:t>
            </w:r>
          </w:p>
        </w:tc>
        <w:tc>
          <w:tcPr>
            <w:tcW w:w="992" w:type="dxa"/>
            <w:vAlign w:val="center"/>
          </w:tcPr>
          <w:p w:rsidR="0015674F" w:rsidRPr="00BF238B" w:rsidRDefault="0015674F">
            <w:pPr>
              <w:spacing w:line="240" w:lineRule="exact"/>
              <w:rPr>
                <w:rFonts w:ascii="Times New Roman" w:hAnsi="Times New Roman" w:cs="Times New Roman"/>
                <w:sz w:val="18"/>
                <w:szCs w:val="18"/>
              </w:rPr>
            </w:pPr>
          </w:p>
        </w:tc>
        <w:tc>
          <w:tcPr>
            <w:tcW w:w="964" w:type="dxa"/>
            <w:vAlign w:val="center"/>
          </w:tcPr>
          <w:p w:rsidR="0015674F" w:rsidRPr="00BF238B" w:rsidRDefault="0015674F">
            <w:pPr>
              <w:spacing w:line="240" w:lineRule="exact"/>
              <w:jc w:val="right"/>
              <w:rPr>
                <w:rFonts w:ascii="Times New Roman" w:hAnsi="Times New Roman" w:cs="Times New Roman"/>
                <w:sz w:val="18"/>
                <w:szCs w:val="18"/>
              </w:rPr>
            </w:pPr>
          </w:p>
        </w:tc>
      </w:tr>
      <w:tr w:rsidR="00D10C9B" w:rsidRPr="00BF238B" w:rsidTr="00D33943">
        <w:trPr>
          <w:trHeight w:val="284"/>
        </w:trPr>
        <w:tc>
          <w:tcPr>
            <w:tcW w:w="3005" w:type="dxa"/>
            <w:gridSpan w:val="2"/>
            <w:vAlign w:val="center"/>
          </w:tcPr>
          <w:p w:rsidR="00D10C9B" w:rsidRPr="00BF238B" w:rsidRDefault="00D10C9B">
            <w:pPr>
              <w:spacing w:line="240" w:lineRule="exact"/>
              <w:rPr>
                <w:rFonts w:ascii="Times New Roman" w:hAnsi="Times New Roman" w:cs="Times New Roman"/>
                <w:sz w:val="18"/>
                <w:szCs w:val="18"/>
              </w:rPr>
            </w:pPr>
            <w:r w:rsidRPr="00BF238B">
              <w:rPr>
                <w:rFonts w:ascii="Times New Roman" w:hAnsi="Times New Roman" w:cs="Times New Roman"/>
                <w:sz w:val="18"/>
                <w:szCs w:val="18"/>
              </w:rPr>
              <w:t>晨鸣控股（香港）有限公司</w:t>
            </w:r>
            <w:r w:rsidR="00946D80" w:rsidRPr="00946D80">
              <w:rPr>
                <w:rFonts w:ascii="Times New Roman" w:hAnsi="Times New Roman" w:cs="Times New Roman" w:hint="eastAsia"/>
                <w:sz w:val="18"/>
                <w:szCs w:val="18"/>
              </w:rPr>
              <w:t>（</w:t>
            </w:r>
            <w:r w:rsidR="00946D80" w:rsidRPr="00946D80">
              <w:rPr>
                <w:rFonts w:ascii="Times New Roman" w:hAnsi="Times New Roman" w:cs="Times New Roman"/>
                <w:sz w:val="18"/>
                <w:szCs w:val="18"/>
              </w:rPr>
              <w:t>注</w:t>
            </w:r>
            <w:r w:rsidR="00946D80" w:rsidRPr="00946D80">
              <w:rPr>
                <w:rFonts w:ascii="Times New Roman" w:hAnsi="Times New Roman" w:cs="Times New Roman"/>
                <w:sz w:val="18"/>
                <w:szCs w:val="18"/>
              </w:rPr>
              <w:t>1</w:t>
            </w:r>
            <w:r w:rsidR="00946D80" w:rsidRPr="00946D80">
              <w:rPr>
                <w:rFonts w:ascii="Times New Roman" w:hAnsi="Times New Roman" w:cs="Times New Roman" w:hint="eastAsia"/>
                <w:sz w:val="18"/>
                <w:szCs w:val="18"/>
              </w:rPr>
              <w:t>）</w:t>
            </w:r>
          </w:p>
        </w:tc>
        <w:tc>
          <w:tcPr>
            <w:tcW w:w="1559" w:type="dxa"/>
            <w:vAlign w:val="center"/>
          </w:tcPr>
          <w:p w:rsidR="00D10C9B" w:rsidRPr="00BF238B" w:rsidRDefault="00D10C9B">
            <w:pPr>
              <w:spacing w:line="240" w:lineRule="exact"/>
              <w:rPr>
                <w:rFonts w:ascii="Times New Roman" w:hAnsi="Times New Roman" w:cs="Times New Roman"/>
                <w:sz w:val="18"/>
                <w:szCs w:val="18"/>
              </w:rPr>
            </w:pPr>
            <w:r w:rsidRPr="00BF238B">
              <w:rPr>
                <w:rFonts w:ascii="Times New Roman" w:hAnsi="Times New Roman" w:cs="Times New Roman"/>
                <w:sz w:val="18"/>
                <w:szCs w:val="18"/>
              </w:rPr>
              <w:t>境外法人</w:t>
            </w:r>
          </w:p>
        </w:tc>
        <w:tc>
          <w:tcPr>
            <w:tcW w:w="851" w:type="dxa"/>
            <w:vAlign w:val="center"/>
          </w:tcPr>
          <w:p w:rsidR="00D10C9B" w:rsidRPr="00BF238B" w:rsidRDefault="00D10C9B">
            <w:pPr>
              <w:spacing w:line="240" w:lineRule="exact"/>
              <w:jc w:val="right"/>
              <w:rPr>
                <w:rFonts w:ascii="Times New Roman" w:hAnsi="Times New Roman" w:cs="Times New Roman"/>
                <w:sz w:val="18"/>
                <w:szCs w:val="18"/>
              </w:rPr>
            </w:pPr>
            <w:r w:rsidRPr="00BF238B">
              <w:rPr>
                <w:rFonts w:ascii="Times New Roman" w:hAnsi="Times New Roman" w:cs="Times New Roman"/>
                <w:sz w:val="18"/>
                <w:szCs w:val="18"/>
              </w:rPr>
              <w:t>12.22%</w:t>
            </w:r>
          </w:p>
        </w:tc>
        <w:tc>
          <w:tcPr>
            <w:tcW w:w="992" w:type="dxa"/>
            <w:vAlign w:val="center"/>
          </w:tcPr>
          <w:p w:rsidR="00D10C9B" w:rsidRPr="00BF238B" w:rsidRDefault="00D10C9B">
            <w:pPr>
              <w:spacing w:line="240" w:lineRule="exact"/>
              <w:jc w:val="right"/>
              <w:rPr>
                <w:rFonts w:ascii="Times New Roman" w:hAnsi="Times New Roman" w:cs="Times New Roman"/>
                <w:sz w:val="18"/>
                <w:szCs w:val="18"/>
              </w:rPr>
            </w:pPr>
            <w:r w:rsidRPr="00BF238B">
              <w:rPr>
                <w:rFonts w:ascii="Times New Roman" w:hAnsi="Times New Roman" w:cs="Times New Roman"/>
                <w:sz w:val="18"/>
                <w:szCs w:val="18"/>
              </w:rPr>
              <w:t>364,131,563</w:t>
            </w:r>
          </w:p>
        </w:tc>
        <w:tc>
          <w:tcPr>
            <w:tcW w:w="1276" w:type="dxa"/>
            <w:vAlign w:val="center"/>
          </w:tcPr>
          <w:p w:rsidR="00D10C9B" w:rsidRPr="00BF238B" w:rsidRDefault="00D10C9B">
            <w:pPr>
              <w:spacing w:line="240" w:lineRule="exact"/>
              <w:jc w:val="right"/>
              <w:rPr>
                <w:rFonts w:ascii="Times New Roman" w:hAnsi="Times New Roman" w:cs="Times New Roman"/>
                <w:sz w:val="18"/>
                <w:szCs w:val="18"/>
              </w:rPr>
            </w:pPr>
            <w:r w:rsidRPr="00BF238B">
              <w:rPr>
                <w:rFonts w:ascii="Times New Roman" w:hAnsi="Times New Roman" w:cs="Times New Roman"/>
                <w:sz w:val="18"/>
                <w:szCs w:val="18"/>
              </w:rPr>
              <w:t>0</w:t>
            </w:r>
          </w:p>
        </w:tc>
        <w:tc>
          <w:tcPr>
            <w:tcW w:w="992" w:type="dxa"/>
            <w:vAlign w:val="center"/>
          </w:tcPr>
          <w:p w:rsidR="00D10C9B" w:rsidRPr="00BF238B" w:rsidRDefault="00D10C9B" w:rsidP="00D33943">
            <w:pPr>
              <w:spacing w:line="240" w:lineRule="exact"/>
              <w:jc w:val="center"/>
              <w:rPr>
                <w:rFonts w:ascii="Times New Roman" w:hAnsi="Times New Roman" w:cs="Times New Roman"/>
                <w:sz w:val="18"/>
                <w:szCs w:val="18"/>
              </w:rPr>
            </w:pPr>
          </w:p>
        </w:tc>
        <w:tc>
          <w:tcPr>
            <w:tcW w:w="964" w:type="dxa"/>
            <w:vAlign w:val="center"/>
          </w:tcPr>
          <w:p w:rsidR="00D10C9B" w:rsidRPr="00BF238B" w:rsidRDefault="00D10C9B" w:rsidP="00D33943">
            <w:pPr>
              <w:spacing w:line="240" w:lineRule="exact"/>
              <w:jc w:val="right"/>
              <w:rPr>
                <w:rFonts w:ascii="Times New Roman" w:hAnsi="Times New Roman" w:cs="Times New Roman"/>
                <w:sz w:val="18"/>
                <w:szCs w:val="18"/>
              </w:rPr>
            </w:pPr>
          </w:p>
        </w:tc>
      </w:tr>
      <w:tr w:rsidR="005B0EE5" w:rsidRPr="00BF238B" w:rsidTr="00D33943">
        <w:trPr>
          <w:trHeight w:val="284"/>
        </w:trPr>
        <w:tc>
          <w:tcPr>
            <w:tcW w:w="3005" w:type="dxa"/>
            <w:gridSpan w:val="2"/>
            <w:vAlign w:val="center"/>
          </w:tcPr>
          <w:p w:rsidR="0015674F" w:rsidRPr="00BF238B" w:rsidRDefault="00D7058D">
            <w:pPr>
              <w:spacing w:line="240" w:lineRule="exact"/>
              <w:rPr>
                <w:rFonts w:ascii="Times New Roman" w:hAnsi="Times New Roman" w:cs="Times New Roman"/>
                <w:sz w:val="18"/>
                <w:szCs w:val="18"/>
              </w:rPr>
            </w:pPr>
            <w:r w:rsidRPr="00BF238B">
              <w:rPr>
                <w:rFonts w:ascii="Times New Roman" w:hAnsi="Times New Roman" w:cs="Times New Roman"/>
                <w:sz w:val="18"/>
                <w:szCs w:val="18"/>
              </w:rPr>
              <w:t>洪泽君</w:t>
            </w:r>
          </w:p>
        </w:tc>
        <w:tc>
          <w:tcPr>
            <w:tcW w:w="1559" w:type="dxa"/>
            <w:vAlign w:val="center"/>
          </w:tcPr>
          <w:p w:rsidR="0015674F" w:rsidRPr="00BF238B" w:rsidRDefault="00D7058D">
            <w:pPr>
              <w:spacing w:line="240" w:lineRule="exact"/>
              <w:rPr>
                <w:rFonts w:ascii="Times New Roman" w:hAnsi="Times New Roman" w:cs="Times New Roman"/>
                <w:sz w:val="18"/>
                <w:szCs w:val="18"/>
              </w:rPr>
            </w:pPr>
            <w:r w:rsidRPr="00BF238B">
              <w:rPr>
                <w:rFonts w:ascii="Times New Roman" w:hAnsi="Times New Roman" w:cs="Times New Roman"/>
                <w:sz w:val="18"/>
                <w:szCs w:val="18"/>
              </w:rPr>
              <w:t>境内自然人</w:t>
            </w:r>
          </w:p>
        </w:tc>
        <w:tc>
          <w:tcPr>
            <w:tcW w:w="851" w:type="dxa"/>
            <w:vAlign w:val="center"/>
          </w:tcPr>
          <w:p w:rsidR="0015674F" w:rsidRPr="00BF238B" w:rsidRDefault="00D7058D">
            <w:pPr>
              <w:spacing w:line="240" w:lineRule="exact"/>
              <w:jc w:val="right"/>
              <w:rPr>
                <w:rFonts w:ascii="Times New Roman" w:hAnsi="Times New Roman" w:cs="Times New Roman"/>
                <w:sz w:val="18"/>
                <w:szCs w:val="18"/>
              </w:rPr>
            </w:pPr>
            <w:r w:rsidRPr="00BF238B">
              <w:rPr>
                <w:rFonts w:ascii="Times New Roman" w:hAnsi="Times New Roman" w:cs="Times New Roman"/>
                <w:sz w:val="18"/>
                <w:szCs w:val="18"/>
              </w:rPr>
              <w:t>3.02%</w:t>
            </w:r>
          </w:p>
        </w:tc>
        <w:tc>
          <w:tcPr>
            <w:tcW w:w="992" w:type="dxa"/>
            <w:vAlign w:val="center"/>
          </w:tcPr>
          <w:p w:rsidR="0015674F" w:rsidRPr="00BF238B" w:rsidRDefault="00D7058D">
            <w:pPr>
              <w:spacing w:line="240" w:lineRule="exact"/>
              <w:jc w:val="right"/>
              <w:rPr>
                <w:rFonts w:ascii="Times New Roman" w:hAnsi="Times New Roman" w:cs="Times New Roman"/>
                <w:sz w:val="18"/>
                <w:szCs w:val="18"/>
              </w:rPr>
            </w:pPr>
            <w:r w:rsidRPr="00BF238B">
              <w:rPr>
                <w:rFonts w:ascii="Times New Roman" w:hAnsi="Times New Roman" w:cs="Times New Roman"/>
                <w:sz w:val="18"/>
                <w:szCs w:val="18"/>
              </w:rPr>
              <w:t>90,000,000</w:t>
            </w:r>
          </w:p>
        </w:tc>
        <w:tc>
          <w:tcPr>
            <w:tcW w:w="1276" w:type="dxa"/>
            <w:vAlign w:val="center"/>
          </w:tcPr>
          <w:p w:rsidR="0015674F" w:rsidRPr="00BF238B" w:rsidRDefault="00D7058D">
            <w:pPr>
              <w:spacing w:line="240" w:lineRule="exact"/>
              <w:jc w:val="right"/>
              <w:rPr>
                <w:rFonts w:ascii="Times New Roman" w:hAnsi="Times New Roman" w:cs="Times New Roman"/>
                <w:sz w:val="18"/>
                <w:szCs w:val="18"/>
              </w:rPr>
            </w:pPr>
            <w:r w:rsidRPr="00BF238B">
              <w:rPr>
                <w:rFonts w:ascii="Times New Roman" w:hAnsi="Times New Roman" w:cs="Times New Roman"/>
                <w:sz w:val="18"/>
                <w:szCs w:val="18"/>
              </w:rPr>
              <w:t>0</w:t>
            </w:r>
          </w:p>
        </w:tc>
        <w:tc>
          <w:tcPr>
            <w:tcW w:w="992" w:type="dxa"/>
            <w:vAlign w:val="center"/>
          </w:tcPr>
          <w:p w:rsidR="0015674F" w:rsidRPr="00BF238B" w:rsidRDefault="0015674F">
            <w:pPr>
              <w:spacing w:line="240" w:lineRule="exact"/>
              <w:rPr>
                <w:rFonts w:ascii="Times New Roman" w:hAnsi="Times New Roman" w:cs="Times New Roman"/>
                <w:sz w:val="18"/>
                <w:szCs w:val="18"/>
              </w:rPr>
            </w:pPr>
          </w:p>
        </w:tc>
        <w:tc>
          <w:tcPr>
            <w:tcW w:w="964" w:type="dxa"/>
            <w:vAlign w:val="center"/>
          </w:tcPr>
          <w:p w:rsidR="0015674F" w:rsidRPr="00BF238B" w:rsidRDefault="0015674F">
            <w:pPr>
              <w:spacing w:line="240" w:lineRule="exact"/>
              <w:jc w:val="right"/>
              <w:rPr>
                <w:rFonts w:ascii="Times New Roman" w:hAnsi="Times New Roman" w:cs="Times New Roman"/>
                <w:sz w:val="18"/>
                <w:szCs w:val="18"/>
              </w:rPr>
            </w:pPr>
          </w:p>
        </w:tc>
      </w:tr>
      <w:tr w:rsidR="005B0EE5" w:rsidRPr="00BF238B" w:rsidTr="00D33943">
        <w:trPr>
          <w:trHeight w:val="284"/>
        </w:trPr>
        <w:tc>
          <w:tcPr>
            <w:tcW w:w="3005" w:type="dxa"/>
            <w:gridSpan w:val="2"/>
            <w:vAlign w:val="center"/>
          </w:tcPr>
          <w:p w:rsidR="0015674F" w:rsidRPr="00BF238B" w:rsidRDefault="00D7058D">
            <w:pPr>
              <w:spacing w:line="240" w:lineRule="exact"/>
              <w:rPr>
                <w:rFonts w:ascii="Times New Roman" w:hAnsi="Times New Roman" w:cs="Times New Roman"/>
                <w:sz w:val="18"/>
                <w:szCs w:val="18"/>
              </w:rPr>
            </w:pPr>
            <w:r w:rsidRPr="00BF238B">
              <w:rPr>
                <w:rFonts w:ascii="Times New Roman" w:hAnsi="Times New Roman" w:cs="Times New Roman"/>
                <w:sz w:val="18"/>
                <w:szCs w:val="18"/>
              </w:rPr>
              <w:t>陈洪国</w:t>
            </w:r>
          </w:p>
        </w:tc>
        <w:tc>
          <w:tcPr>
            <w:tcW w:w="1559" w:type="dxa"/>
            <w:vAlign w:val="center"/>
          </w:tcPr>
          <w:p w:rsidR="0015674F" w:rsidRPr="00BF238B" w:rsidRDefault="00D7058D">
            <w:pPr>
              <w:spacing w:line="240" w:lineRule="exact"/>
              <w:rPr>
                <w:rFonts w:ascii="Times New Roman" w:hAnsi="Times New Roman" w:cs="Times New Roman"/>
                <w:sz w:val="18"/>
                <w:szCs w:val="18"/>
              </w:rPr>
            </w:pPr>
            <w:r w:rsidRPr="00BF238B">
              <w:rPr>
                <w:rFonts w:ascii="Times New Roman" w:hAnsi="Times New Roman" w:cs="Times New Roman"/>
                <w:sz w:val="18"/>
                <w:szCs w:val="18"/>
              </w:rPr>
              <w:t>境内自然人</w:t>
            </w:r>
          </w:p>
        </w:tc>
        <w:tc>
          <w:tcPr>
            <w:tcW w:w="851" w:type="dxa"/>
            <w:vAlign w:val="center"/>
          </w:tcPr>
          <w:p w:rsidR="0015674F" w:rsidRPr="00BF238B" w:rsidRDefault="00D7058D">
            <w:pPr>
              <w:spacing w:line="240" w:lineRule="exact"/>
              <w:jc w:val="right"/>
              <w:rPr>
                <w:rFonts w:ascii="Times New Roman" w:hAnsi="Times New Roman" w:cs="Times New Roman"/>
                <w:sz w:val="18"/>
                <w:szCs w:val="18"/>
              </w:rPr>
            </w:pPr>
            <w:r w:rsidRPr="00BF238B">
              <w:rPr>
                <w:rFonts w:ascii="Times New Roman" w:hAnsi="Times New Roman" w:cs="Times New Roman"/>
                <w:sz w:val="18"/>
                <w:szCs w:val="18"/>
              </w:rPr>
              <w:t>1.04%</w:t>
            </w:r>
          </w:p>
        </w:tc>
        <w:tc>
          <w:tcPr>
            <w:tcW w:w="992" w:type="dxa"/>
            <w:vAlign w:val="center"/>
          </w:tcPr>
          <w:p w:rsidR="0015674F" w:rsidRPr="00BF238B" w:rsidRDefault="00D7058D">
            <w:pPr>
              <w:spacing w:line="240" w:lineRule="exact"/>
              <w:jc w:val="right"/>
              <w:rPr>
                <w:rFonts w:ascii="Times New Roman" w:hAnsi="Times New Roman" w:cs="Times New Roman"/>
                <w:sz w:val="18"/>
                <w:szCs w:val="18"/>
              </w:rPr>
            </w:pPr>
            <w:r w:rsidRPr="00BF238B">
              <w:rPr>
                <w:rFonts w:ascii="Times New Roman" w:hAnsi="Times New Roman" w:cs="Times New Roman"/>
                <w:sz w:val="18"/>
                <w:szCs w:val="18"/>
              </w:rPr>
              <w:t>31,080,044</w:t>
            </w:r>
          </w:p>
        </w:tc>
        <w:tc>
          <w:tcPr>
            <w:tcW w:w="1276" w:type="dxa"/>
            <w:vAlign w:val="center"/>
          </w:tcPr>
          <w:p w:rsidR="0015674F" w:rsidRPr="00BF238B" w:rsidRDefault="00D7058D">
            <w:pPr>
              <w:spacing w:line="240" w:lineRule="exact"/>
              <w:jc w:val="right"/>
              <w:rPr>
                <w:rFonts w:ascii="Times New Roman" w:hAnsi="Times New Roman" w:cs="Times New Roman"/>
                <w:sz w:val="18"/>
                <w:szCs w:val="18"/>
              </w:rPr>
            </w:pPr>
            <w:r w:rsidRPr="00BF238B">
              <w:rPr>
                <w:rFonts w:ascii="Times New Roman" w:hAnsi="Times New Roman" w:cs="Times New Roman"/>
                <w:sz w:val="18"/>
                <w:szCs w:val="18"/>
              </w:rPr>
              <w:t>23,310,033</w:t>
            </w:r>
          </w:p>
        </w:tc>
        <w:tc>
          <w:tcPr>
            <w:tcW w:w="992" w:type="dxa"/>
            <w:vAlign w:val="center"/>
          </w:tcPr>
          <w:p w:rsidR="0015674F" w:rsidRPr="00BF238B" w:rsidRDefault="0015674F">
            <w:pPr>
              <w:spacing w:line="240" w:lineRule="exact"/>
              <w:rPr>
                <w:rFonts w:ascii="Times New Roman" w:hAnsi="Times New Roman" w:cs="Times New Roman"/>
                <w:sz w:val="18"/>
                <w:szCs w:val="18"/>
              </w:rPr>
            </w:pPr>
          </w:p>
        </w:tc>
        <w:tc>
          <w:tcPr>
            <w:tcW w:w="964" w:type="dxa"/>
            <w:vAlign w:val="center"/>
          </w:tcPr>
          <w:p w:rsidR="0015674F" w:rsidRPr="00BF238B" w:rsidRDefault="0015674F">
            <w:pPr>
              <w:spacing w:line="240" w:lineRule="exact"/>
              <w:jc w:val="right"/>
              <w:rPr>
                <w:rFonts w:ascii="Times New Roman" w:hAnsi="Times New Roman" w:cs="Times New Roman"/>
                <w:sz w:val="18"/>
                <w:szCs w:val="18"/>
              </w:rPr>
            </w:pPr>
          </w:p>
        </w:tc>
      </w:tr>
      <w:tr w:rsidR="005B0EE5" w:rsidRPr="00BF238B" w:rsidTr="00D33943">
        <w:trPr>
          <w:trHeight w:val="284"/>
        </w:trPr>
        <w:tc>
          <w:tcPr>
            <w:tcW w:w="3005" w:type="dxa"/>
            <w:gridSpan w:val="2"/>
            <w:vAlign w:val="center"/>
          </w:tcPr>
          <w:p w:rsidR="0015674F" w:rsidRPr="00BF238B" w:rsidRDefault="00D7058D">
            <w:pPr>
              <w:spacing w:line="240" w:lineRule="exact"/>
              <w:rPr>
                <w:rFonts w:ascii="Times New Roman" w:hAnsi="Times New Roman" w:cs="Times New Roman"/>
                <w:sz w:val="18"/>
                <w:szCs w:val="18"/>
              </w:rPr>
            </w:pPr>
            <w:r w:rsidRPr="00BF238B">
              <w:rPr>
                <w:rFonts w:ascii="Times New Roman" w:hAnsi="Times New Roman" w:cs="Times New Roman"/>
                <w:sz w:val="18"/>
                <w:szCs w:val="18"/>
              </w:rPr>
              <w:t>山东太阳控股集团有限公司</w:t>
            </w:r>
          </w:p>
        </w:tc>
        <w:tc>
          <w:tcPr>
            <w:tcW w:w="1559" w:type="dxa"/>
            <w:vAlign w:val="center"/>
          </w:tcPr>
          <w:p w:rsidR="0015674F" w:rsidRPr="00BF238B" w:rsidRDefault="00D7058D">
            <w:pPr>
              <w:spacing w:line="240" w:lineRule="exact"/>
              <w:rPr>
                <w:rFonts w:ascii="Times New Roman" w:hAnsi="Times New Roman" w:cs="Times New Roman"/>
                <w:sz w:val="18"/>
                <w:szCs w:val="18"/>
              </w:rPr>
            </w:pPr>
            <w:r w:rsidRPr="00BF238B">
              <w:rPr>
                <w:rFonts w:ascii="Times New Roman" w:hAnsi="Times New Roman" w:cs="Times New Roman"/>
                <w:sz w:val="18"/>
                <w:szCs w:val="18"/>
              </w:rPr>
              <w:t>境内非国有法人</w:t>
            </w:r>
          </w:p>
        </w:tc>
        <w:tc>
          <w:tcPr>
            <w:tcW w:w="851" w:type="dxa"/>
            <w:vAlign w:val="center"/>
          </w:tcPr>
          <w:p w:rsidR="0015674F" w:rsidRPr="00BF238B" w:rsidRDefault="00D7058D">
            <w:pPr>
              <w:spacing w:line="240" w:lineRule="exact"/>
              <w:jc w:val="right"/>
              <w:rPr>
                <w:rFonts w:ascii="Times New Roman" w:hAnsi="Times New Roman" w:cs="Times New Roman"/>
                <w:sz w:val="18"/>
                <w:szCs w:val="18"/>
              </w:rPr>
            </w:pPr>
            <w:r w:rsidRPr="00BF238B">
              <w:rPr>
                <w:rFonts w:ascii="Times New Roman" w:hAnsi="Times New Roman" w:cs="Times New Roman"/>
                <w:sz w:val="18"/>
                <w:szCs w:val="18"/>
              </w:rPr>
              <w:t>0.84%</w:t>
            </w:r>
          </w:p>
        </w:tc>
        <w:tc>
          <w:tcPr>
            <w:tcW w:w="992" w:type="dxa"/>
            <w:vAlign w:val="center"/>
          </w:tcPr>
          <w:p w:rsidR="0015674F" w:rsidRPr="00BF238B" w:rsidRDefault="00D7058D">
            <w:pPr>
              <w:spacing w:line="240" w:lineRule="exact"/>
              <w:jc w:val="right"/>
              <w:rPr>
                <w:rFonts w:ascii="Times New Roman" w:hAnsi="Times New Roman" w:cs="Times New Roman"/>
                <w:sz w:val="18"/>
                <w:szCs w:val="18"/>
              </w:rPr>
            </w:pPr>
            <w:r w:rsidRPr="00BF238B">
              <w:rPr>
                <w:rFonts w:ascii="Times New Roman" w:hAnsi="Times New Roman" w:cs="Times New Roman"/>
                <w:sz w:val="18"/>
                <w:szCs w:val="18"/>
              </w:rPr>
              <w:t>24,987,117</w:t>
            </w:r>
          </w:p>
        </w:tc>
        <w:tc>
          <w:tcPr>
            <w:tcW w:w="1276" w:type="dxa"/>
            <w:vAlign w:val="center"/>
          </w:tcPr>
          <w:p w:rsidR="0015674F" w:rsidRPr="00BF238B" w:rsidRDefault="00D7058D">
            <w:pPr>
              <w:spacing w:line="240" w:lineRule="exact"/>
              <w:jc w:val="right"/>
              <w:rPr>
                <w:rFonts w:ascii="Times New Roman" w:hAnsi="Times New Roman" w:cs="Times New Roman"/>
                <w:sz w:val="18"/>
                <w:szCs w:val="18"/>
              </w:rPr>
            </w:pPr>
            <w:r w:rsidRPr="00BF238B">
              <w:rPr>
                <w:rFonts w:ascii="Times New Roman" w:hAnsi="Times New Roman" w:cs="Times New Roman"/>
                <w:sz w:val="18"/>
                <w:szCs w:val="18"/>
              </w:rPr>
              <w:t>0</w:t>
            </w:r>
          </w:p>
        </w:tc>
        <w:tc>
          <w:tcPr>
            <w:tcW w:w="992" w:type="dxa"/>
            <w:vAlign w:val="center"/>
          </w:tcPr>
          <w:p w:rsidR="0015674F" w:rsidRPr="00BF238B" w:rsidRDefault="0015674F">
            <w:pPr>
              <w:spacing w:line="240" w:lineRule="exact"/>
              <w:rPr>
                <w:rFonts w:ascii="Times New Roman" w:hAnsi="Times New Roman" w:cs="Times New Roman"/>
                <w:sz w:val="18"/>
                <w:szCs w:val="18"/>
              </w:rPr>
            </w:pPr>
          </w:p>
        </w:tc>
        <w:tc>
          <w:tcPr>
            <w:tcW w:w="964" w:type="dxa"/>
            <w:vAlign w:val="center"/>
          </w:tcPr>
          <w:p w:rsidR="0015674F" w:rsidRPr="00BF238B" w:rsidRDefault="0015674F">
            <w:pPr>
              <w:spacing w:line="240" w:lineRule="exact"/>
              <w:jc w:val="right"/>
              <w:rPr>
                <w:rFonts w:ascii="Times New Roman" w:hAnsi="Times New Roman" w:cs="Times New Roman"/>
                <w:sz w:val="18"/>
                <w:szCs w:val="18"/>
              </w:rPr>
            </w:pPr>
          </w:p>
        </w:tc>
      </w:tr>
      <w:tr w:rsidR="005B0EE5" w:rsidRPr="00BF238B" w:rsidTr="00D33943">
        <w:trPr>
          <w:trHeight w:val="284"/>
        </w:trPr>
        <w:tc>
          <w:tcPr>
            <w:tcW w:w="3005" w:type="dxa"/>
            <w:gridSpan w:val="2"/>
            <w:vAlign w:val="center"/>
          </w:tcPr>
          <w:p w:rsidR="0015674F" w:rsidRPr="00BF238B" w:rsidRDefault="00D7058D">
            <w:pPr>
              <w:spacing w:line="240" w:lineRule="exact"/>
              <w:rPr>
                <w:rFonts w:ascii="Times New Roman" w:hAnsi="Times New Roman" w:cs="Times New Roman"/>
                <w:sz w:val="18"/>
                <w:szCs w:val="18"/>
              </w:rPr>
            </w:pPr>
            <w:r w:rsidRPr="00BF238B">
              <w:rPr>
                <w:rFonts w:ascii="Times New Roman" w:hAnsi="Times New Roman" w:cs="Times New Roman"/>
                <w:sz w:val="18"/>
                <w:szCs w:val="18"/>
              </w:rPr>
              <w:t>招商证券（香港）有限公司</w:t>
            </w:r>
          </w:p>
        </w:tc>
        <w:tc>
          <w:tcPr>
            <w:tcW w:w="1559" w:type="dxa"/>
            <w:vAlign w:val="center"/>
          </w:tcPr>
          <w:p w:rsidR="0015674F" w:rsidRPr="00BF238B" w:rsidRDefault="00D7058D">
            <w:pPr>
              <w:spacing w:line="240" w:lineRule="exact"/>
              <w:rPr>
                <w:rFonts w:ascii="Times New Roman" w:hAnsi="Times New Roman" w:cs="Times New Roman"/>
                <w:sz w:val="18"/>
                <w:szCs w:val="18"/>
              </w:rPr>
            </w:pPr>
            <w:r w:rsidRPr="00BF238B">
              <w:rPr>
                <w:rFonts w:ascii="Times New Roman" w:hAnsi="Times New Roman" w:cs="Times New Roman"/>
                <w:sz w:val="18"/>
                <w:szCs w:val="18"/>
              </w:rPr>
              <w:t>境外法人</w:t>
            </w:r>
          </w:p>
        </w:tc>
        <w:tc>
          <w:tcPr>
            <w:tcW w:w="851" w:type="dxa"/>
            <w:vAlign w:val="center"/>
          </w:tcPr>
          <w:p w:rsidR="0015674F" w:rsidRPr="00BF238B" w:rsidRDefault="00D7058D">
            <w:pPr>
              <w:spacing w:line="240" w:lineRule="exact"/>
              <w:jc w:val="right"/>
              <w:rPr>
                <w:rFonts w:ascii="Times New Roman" w:hAnsi="Times New Roman" w:cs="Times New Roman"/>
                <w:sz w:val="18"/>
                <w:szCs w:val="18"/>
              </w:rPr>
            </w:pPr>
            <w:r w:rsidRPr="00BF238B">
              <w:rPr>
                <w:rFonts w:ascii="Times New Roman" w:hAnsi="Times New Roman" w:cs="Times New Roman"/>
                <w:sz w:val="18"/>
                <w:szCs w:val="18"/>
              </w:rPr>
              <w:t>0.58%</w:t>
            </w:r>
          </w:p>
        </w:tc>
        <w:tc>
          <w:tcPr>
            <w:tcW w:w="992" w:type="dxa"/>
            <w:vAlign w:val="center"/>
          </w:tcPr>
          <w:p w:rsidR="0015674F" w:rsidRPr="00BF238B" w:rsidRDefault="00D7058D">
            <w:pPr>
              <w:spacing w:line="240" w:lineRule="exact"/>
              <w:jc w:val="right"/>
              <w:rPr>
                <w:rFonts w:ascii="Times New Roman" w:hAnsi="Times New Roman" w:cs="Times New Roman"/>
                <w:sz w:val="18"/>
                <w:szCs w:val="18"/>
              </w:rPr>
            </w:pPr>
            <w:r w:rsidRPr="00BF238B">
              <w:rPr>
                <w:rFonts w:ascii="Times New Roman" w:hAnsi="Times New Roman" w:cs="Times New Roman"/>
                <w:sz w:val="18"/>
                <w:szCs w:val="18"/>
              </w:rPr>
              <w:t>17,378,201</w:t>
            </w:r>
          </w:p>
        </w:tc>
        <w:tc>
          <w:tcPr>
            <w:tcW w:w="1276" w:type="dxa"/>
            <w:vAlign w:val="center"/>
          </w:tcPr>
          <w:p w:rsidR="0015674F" w:rsidRPr="00BF238B" w:rsidRDefault="00D7058D">
            <w:pPr>
              <w:spacing w:line="240" w:lineRule="exact"/>
              <w:jc w:val="right"/>
              <w:rPr>
                <w:rFonts w:ascii="Times New Roman" w:hAnsi="Times New Roman" w:cs="Times New Roman"/>
                <w:sz w:val="18"/>
                <w:szCs w:val="18"/>
              </w:rPr>
            </w:pPr>
            <w:r w:rsidRPr="00BF238B">
              <w:rPr>
                <w:rFonts w:ascii="Times New Roman" w:hAnsi="Times New Roman" w:cs="Times New Roman"/>
                <w:sz w:val="18"/>
                <w:szCs w:val="18"/>
              </w:rPr>
              <w:t>0</w:t>
            </w:r>
          </w:p>
        </w:tc>
        <w:tc>
          <w:tcPr>
            <w:tcW w:w="992" w:type="dxa"/>
            <w:vAlign w:val="center"/>
          </w:tcPr>
          <w:p w:rsidR="0015674F" w:rsidRPr="00BF238B" w:rsidRDefault="0015674F">
            <w:pPr>
              <w:spacing w:line="240" w:lineRule="exact"/>
              <w:rPr>
                <w:rFonts w:ascii="Times New Roman" w:hAnsi="Times New Roman" w:cs="Times New Roman"/>
                <w:sz w:val="18"/>
                <w:szCs w:val="18"/>
              </w:rPr>
            </w:pPr>
          </w:p>
        </w:tc>
        <w:tc>
          <w:tcPr>
            <w:tcW w:w="964" w:type="dxa"/>
            <w:vAlign w:val="center"/>
          </w:tcPr>
          <w:p w:rsidR="0015674F" w:rsidRPr="00BF238B" w:rsidRDefault="0015674F">
            <w:pPr>
              <w:spacing w:line="240" w:lineRule="exact"/>
              <w:jc w:val="right"/>
              <w:rPr>
                <w:rFonts w:ascii="Times New Roman" w:hAnsi="Times New Roman" w:cs="Times New Roman"/>
                <w:sz w:val="18"/>
                <w:szCs w:val="18"/>
              </w:rPr>
            </w:pPr>
          </w:p>
        </w:tc>
      </w:tr>
      <w:tr w:rsidR="005B0EE5" w:rsidRPr="00BF238B" w:rsidTr="00D33943">
        <w:trPr>
          <w:trHeight w:val="284"/>
        </w:trPr>
        <w:tc>
          <w:tcPr>
            <w:tcW w:w="3005" w:type="dxa"/>
            <w:gridSpan w:val="2"/>
            <w:vAlign w:val="center"/>
          </w:tcPr>
          <w:p w:rsidR="0015674F" w:rsidRPr="00BF238B" w:rsidRDefault="00D7058D">
            <w:pPr>
              <w:spacing w:line="240" w:lineRule="exact"/>
              <w:rPr>
                <w:rFonts w:ascii="Times New Roman" w:hAnsi="Times New Roman" w:cs="Times New Roman"/>
                <w:sz w:val="18"/>
                <w:szCs w:val="18"/>
              </w:rPr>
            </w:pPr>
            <w:r w:rsidRPr="00BF238B">
              <w:rPr>
                <w:rFonts w:ascii="Times New Roman" w:hAnsi="Times New Roman" w:cs="Times New Roman"/>
                <w:sz w:val="18"/>
                <w:szCs w:val="18"/>
              </w:rPr>
              <w:t>香港中央结算有限公司</w:t>
            </w:r>
          </w:p>
        </w:tc>
        <w:tc>
          <w:tcPr>
            <w:tcW w:w="1559" w:type="dxa"/>
            <w:vAlign w:val="center"/>
          </w:tcPr>
          <w:p w:rsidR="0015674F" w:rsidRPr="00BF238B" w:rsidRDefault="00D7058D">
            <w:pPr>
              <w:spacing w:line="240" w:lineRule="exact"/>
              <w:rPr>
                <w:rFonts w:ascii="Times New Roman" w:hAnsi="Times New Roman" w:cs="Times New Roman"/>
                <w:sz w:val="18"/>
                <w:szCs w:val="18"/>
              </w:rPr>
            </w:pPr>
            <w:r w:rsidRPr="00BF238B">
              <w:rPr>
                <w:rFonts w:ascii="Times New Roman" w:hAnsi="Times New Roman" w:cs="Times New Roman"/>
                <w:sz w:val="18"/>
                <w:szCs w:val="18"/>
              </w:rPr>
              <w:t>境外法人</w:t>
            </w:r>
          </w:p>
        </w:tc>
        <w:tc>
          <w:tcPr>
            <w:tcW w:w="851" w:type="dxa"/>
            <w:vAlign w:val="center"/>
          </w:tcPr>
          <w:p w:rsidR="0015674F" w:rsidRPr="00BF238B" w:rsidRDefault="00D7058D">
            <w:pPr>
              <w:spacing w:line="240" w:lineRule="exact"/>
              <w:jc w:val="right"/>
              <w:rPr>
                <w:rFonts w:ascii="Times New Roman" w:hAnsi="Times New Roman" w:cs="Times New Roman"/>
                <w:sz w:val="18"/>
                <w:szCs w:val="18"/>
              </w:rPr>
            </w:pPr>
            <w:r w:rsidRPr="00BF238B">
              <w:rPr>
                <w:rFonts w:ascii="Times New Roman" w:hAnsi="Times New Roman" w:cs="Times New Roman"/>
                <w:sz w:val="18"/>
                <w:szCs w:val="18"/>
              </w:rPr>
              <w:t>0.54%</w:t>
            </w:r>
          </w:p>
        </w:tc>
        <w:tc>
          <w:tcPr>
            <w:tcW w:w="992" w:type="dxa"/>
            <w:vAlign w:val="center"/>
          </w:tcPr>
          <w:p w:rsidR="0015674F" w:rsidRPr="00BF238B" w:rsidRDefault="00D7058D">
            <w:pPr>
              <w:spacing w:line="240" w:lineRule="exact"/>
              <w:jc w:val="right"/>
              <w:rPr>
                <w:rFonts w:ascii="Times New Roman" w:hAnsi="Times New Roman" w:cs="Times New Roman"/>
                <w:sz w:val="18"/>
                <w:szCs w:val="18"/>
              </w:rPr>
            </w:pPr>
            <w:r w:rsidRPr="00BF238B">
              <w:rPr>
                <w:rFonts w:ascii="Times New Roman" w:hAnsi="Times New Roman" w:cs="Times New Roman"/>
                <w:sz w:val="18"/>
                <w:szCs w:val="18"/>
              </w:rPr>
              <w:t>15,968,039</w:t>
            </w:r>
          </w:p>
        </w:tc>
        <w:tc>
          <w:tcPr>
            <w:tcW w:w="1276" w:type="dxa"/>
            <w:vAlign w:val="center"/>
          </w:tcPr>
          <w:p w:rsidR="0015674F" w:rsidRPr="00BF238B" w:rsidRDefault="00D7058D">
            <w:pPr>
              <w:spacing w:line="240" w:lineRule="exact"/>
              <w:jc w:val="right"/>
              <w:rPr>
                <w:rFonts w:ascii="Times New Roman" w:hAnsi="Times New Roman" w:cs="Times New Roman"/>
                <w:sz w:val="18"/>
                <w:szCs w:val="18"/>
              </w:rPr>
            </w:pPr>
            <w:r w:rsidRPr="00BF238B">
              <w:rPr>
                <w:rFonts w:ascii="Times New Roman" w:hAnsi="Times New Roman" w:cs="Times New Roman"/>
                <w:sz w:val="18"/>
                <w:szCs w:val="18"/>
              </w:rPr>
              <w:t>0</w:t>
            </w:r>
          </w:p>
        </w:tc>
        <w:tc>
          <w:tcPr>
            <w:tcW w:w="992" w:type="dxa"/>
            <w:vAlign w:val="center"/>
          </w:tcPr>
          <w:p w:rsidR="0015674F" w:rsidRPr="00BF238B" w:rsidRDefault="0015674F">
            <w:pPr>
              <w:spacing w:line="240" w:lineRule="exact"/>
              <w:rPr>
                <w:rFonts w:ascii="Times New Roman" w:hAnsi="Times New Roman" w:cs="Times New Roman"/>
                <w:sz w:val="18"/>
                <w:szCs w:val="18"/>
              </w:rPr>
            </w:pPr>
          </w:p>
        </w:tc>
        <w:tc>
          <w:tcPr>
            <w:tcW w:w="964" w:type="dxa"/>
            <w:vAlign w:val="center"/>
          </w:tcPr>
          <w:p w:rsidR="0015674F" w:rsidRPr="00BF238B" w:rsidRDefault="0015674F">
            <w:pPr>
              <w:spacing w:line="240" w:lineRule="exact"/>
              <w:jc w:val="right"/>
              <w:rPr>
                <w:rFonts w:ascii="Times New Roman" w:hAnsi="Times New Roman" w:cs="Times New Roman"/>
                <w:sz w:val="18"/>
                <w:szCs w:val="18"/>
              </w:rPr>
            </w:pPr>
          </w:p>
        </w:tc>
      </w:tr>
      <w:tr w:rsidR="005B0EE5" w:rsidRPr="00BF238B" w:rsidTr="00D33943">
        <w:trPr>
          <w:trHeight w:val="284"/>
        </w:trPr>
        <w:tc>
          <w:tcPr>
            <w:tcW w:w="3005" w:type="dxa"/>
            <w:gridSpan w:val="2"/>
            <w:vAlign w:val="center"/>
          </w:tcPr>
          <w:p w:rsidR="0015674F" w:rsidRPr="00BF238B" w:rsidRDefault="00D7058D">
            <w:pPr>
              <w:spacing w:line="240" w:lineRule="exact"/>
              <w:rPr>
                <w:rFonts w:ascii="Times New Roman" w:hAnsi="Times New Roman" w:cs="Times New Roman"/>
                <w:sz w:val="18"/>
                <w:szCs w:val="18"/>
              </w:rPr>
            </w:pPr>
            <w:r w:rsidRPr="00BF238B">
              <w:rPr>
                <w:rFonts w:ascii="Times New Roman" w:hAnsi="Times New Roman" w:cs="Times New Roman"/>
                <w:sz w:val="18"/>
                <w:szCs w:val="18"/>
              </w:rPr>
              <w:t>杜海滨</w:t>
            </w:r>
          </w:p>
        </w:tc>
        <w:tc>
          <w:tcPr>
            <w:tcW w:w="1559" w:type="dxa"/>
            <w:vAlign w:val="center"/>
          </w:tcPr>
          <w:p w:rsidR="0015674F" w:rsidRPr="00BF238B" w:rsidRDefault="00D7058D">
            <w:pPr>
              <w:spacing w:line="240" w:lineRule="exact"/>
              <w:rPr>
                <w:rFonts w:ascii="Times New Roman" w:hAnsi="Times New Roman" w:cs="Times New Roman"/>
                <w:sz w:val="18"/>
                <w:szCs w:val="18"/>
              </w:rPr>
            </w:pPr>
            <w:r w:rsidRPr="00BF238B">
              <w:rPr>
                <w:rFonts w:ascii="Times New Roman" w:hAnsi="Times New Roman" w:cs="Times New Roman"/>
                <w:sz w:val="18"/>
                <w:szCs w:val="18"/>
              </w:rPr>
              <w:t>境内自然人</w:t>
            </w:r>
          </w:p>
        </w:tc>
        <w:tc>
          <w:tcPr>
            <w:tcW w:w="851" w:type="dxa"/>
            <w:vAlign w:val="center"/>
          </w:tcPr>
          <w:p w:rsidR="0015674F" w:rsidRPr="00BF238B" w:rsidRDefault="00D7058D">
            <w:pPr>
              <w:spacing w:line="240" w:lineRule="exact"/>
              <w:jc w:val="right"/>
              <w:rPr>
                <w:rFonts w:ascii="Times New Roman" w:hAnsi="Times New Roman" w:cs="Times New Roman"/>
                <w:sz w:val="18"/>
                <w:szCs w:val="18"/>
              </w:rPr>
            </w:pPr>
            <w:r w:rsidRPr="00BF238B">
              <w:rPr>
                <w:rFonts w:ascii="Times New Roman" w:hAnsi="Times New Roman" w:cs="Times New Roman"/>
                <w:sz w:val="18"/>
                <w:szCs w:val="18"/>
              </w:rPr>
              <w:t>0.53%</w:t>
            </w:r>
          </w:p>
        </w:tc>
        <w:tc>
          <w:tcPr>
            <w:tcW w:w="992" w:type="dxa"/>
            <w:vAlign w:val="center"/>
          </w:tcPr>
          <w:p w:rsidR="0015674F" w:rsidRPr="00BF238B" w:rsidRDefault="00D7058D">
            <w:pPr>
              <w:spacing w:line="240" w:lineRule="exact"/>
              <w:jc w:val="right"/>
              <w:rPr>
                <w:rFonts w:ascii="Times New Roman" w:hAnsi="Times New Roman" w:cs="Times New Roman"/>
                <w:sz w:val="18"/>
                <w:szCs w:val="18"/>
              </w:rPr>
            </w:pPr>
            <w:r w:rsidRPr="00BF238B">
              <w:rPr>
                <w:rFonts w:ascii="Times New Roman" w:hAnsi="Times New Roman" w:cs="Times New Roman"/>
                <w:sz w:val="18"/>
                <w:szCs w:val="18"/>
              </w:rPr>
              <w:t>15,766,502</w:t>
            </w:r>
          </w:p>
        </w:tc>
        <w:tc>
          <w:tcPr>
            <w:tcW w:w="1276" w:type="dxa"/>
            <w:vAlign w:val="center"/>
          </w:tcPr>
          <w:p w:rsidR="0015674F" w:rsidRPr="00BF238B" w:rsidRDefault="00D7058D">
            <w:pPr>
              <w:spacing w:line="240" w:lineRule="exact"/>
              <w:jc w:val="right"/>
              <w:rPr>
                <w:rFonts w:ascii="Times New Roman" w:hAnsi="Times New Roman" w:cs="Times New Roman"/>
                <w:sz w:val="18"/>
                <w:szCs w:val="18"/>
              </w:rPr>
            </w:pPr>
            <w:r w:rsidRPr="00BF238B">
              <w:rPr>
                <w:rFonts w:ascii="Times New Roman" w:hAnsi="Times New Roman" w:cs="Times New Roman"/>
                <w:sz w:val="18"/>
                <w:szCs w:val="18"/>
              </w:rPr>
              <w:t>0</w:t>
            </w:r>
          </w:p>
        </w:tc>
        <w:tc>
          <w:tcPr>
            <w:tcW w:w="992" w:type="dxa"/>
            <w:vAlign w:val="center"/>
          </w:tcPr>
          <w:p w:rsidR="0015674F" w:rsidRPr="00BF238B" w:rsidRDefault="0015674F">
            <w:pPr>
              <w:spacing w:line="240" w:lineRule="exact"/>
              <w:rPr>
                <w:rFonts w:ascii="Times New Roman" w:hAnsi="Times New Roman" w:cs="Times New Roman"/>
                <w:sz w:val="18"/>
                <w:szCs w:val="18"/>
              </w:rPr>
            </w:pPr>
          </w:p>
        </w:tc>
        <w:tc>
          <w:tcPr>
            <w:tcW w:w="964" w:type="dxa"/>
            <w:vAlign w:val="center"/>
          </w:tcPr>
          <w:p w:rsidR="0015674F" w:rsidRPr="00BF238B" w:rsidRDefault="0015674F">
            <w:pPr>
              <w:spacing w:line="240" w:lineRule="exact"/>
              <w:jc w:val="right"/>
              <w:rPr>
                <w:rFonts w:ascii="Times New Roman" w:hAnsi="Times New Roman" w:cs="Times New Roman"/>
                <w:sz w:val="18"/>
                <w:szCs w:val="18"/>
              </w:rPr>
            </w:pPr>
          </w:p>
        </w:tc>
      </w:tr>
      <w:tr w:rsidR="005B0EE5" w:rsidRPr="00BF238B" w:rsidTr="00D33943">
        <w:trPr>
          <w:trHeight w:val="284"/>
        </w:trPr>
        <w:tc>
          <w:tcPr>
            <w:tcW w:w="3005" w:type="dxa"/>
            <w:gridSpan w:val="2"/>
            <w:vAlign w:val="center"/>
          </w:tcPr>
          <w:p w:rsidR="0015674F" w:rsidRPr="00BF238B" w:rsidRDefault="00D7058D">
            <w:pPr>
              <w:spacing w:line="240" w:lineRule="exact"/>
              <w:rPr>
                <w:rFonts w:ascii="Times New Roman" w:hAnsi="Times New Roman" w:cs="Times New Roman"/>
                <w:sz w:val="18"/>
                <w:szCs w:val="18"/>
              </w:rPr>
            </w:pPr>
            <w:r w:rsidRPr="00BF238B">
              <w:rPr>
                <w:rFonts w:ascii="Times New Roman" w:hAnsi="Times New Roman" w:cs="Times New Roman"/>
                <w:sz w:val="18"/>
                <w:szCs w:val="18"/>
              </w:rPr>
              <w:t>VANGUARD EMERGING MARKETS STOCK INDEX FUND</w:t>
            </w:r>
          </w:p>
        </w:tc>
        <w:tc>
          <w:tcPr>
            <w:tcW w:w="1559" w:type="dxa"/>
            <w:vAlign w:val="center"/>
          </w:tcPr>
          <w:p w:rsidR="0015674F" w:rsidRPr="00BF238B" w:rsidRDefault="00D7058D">
            <w:pPr>
              <w:spacing w:line="240" w:lineRule="exact"/>
              <w:rPr>
                <w:rFonts w:ascii="Times New Roman" w:hAnsi="Times New Roman" w:cs="Times New Roman"/>
                <w:sz w:val="18"/>
                <w:szCs w:val="18"/>
              </w:rPr>
            </w:pPr>
            <w:r w:rsidRPr="00BF238B">
              <w:rPr>
                <w:rFonts w:ascii="Times New Roman" w:hAnsi="Times New Roman" w:cs="Times New Roman"/>
                <w:sz w:val="18"/>
                <w:szCs w:val="18"/>
              </w:rPr>
              <w:t>境外法人</w:t>
            </w:r>
          </w:p>
        </w:tc>
        <w:tc>
          <w:tcPr>
            <w:tcW w:w="851" w:type="dxa"/>
            <w:vAlign w:val="center"/>
          </w:tcPr>
          <w:p w:rsidR="0015674F" w:rsidRPr="00BF238B" w:rsidRDefault="00D7058D">
            <w:pPr>
              <w:spacing w:line="240" w:lineRule="exact"/>
              <w:jc w:val="right"/>
              <w:rPr>
                <w:rFonts w:ascii="Times New Roman" w:hAnsi="Times New Roman" w:cs="Times New Roman"/>
                <w:sz w:val="18"/>
                <w:szCs w:val="18"/>
              </w:rPr>
            </w:pPr>
            <w:r w:rsidRPr="00BF238B">
              <w:rPr>
                <w:rFonts w:ascii="Times New Roman" w:hAnsi="Times New Roman" w:cs="Times New Roman"/>
                <w:sz w:val="18"/>
                <w:szCs w:val="18"/>
              </w:rPr>
              <w:t>0.50%</w:t>
            </w:r>
          </w:p>
        </w:tc>
        <w:tc>
          <w:tcPr>
            <w:tcW w:w="992" w:type="dxa"/>
            <w:vAlign w:val="center"/>
          </w:tcPr>
          <w:p w:rsidR="0015674F" w:rsidRPr="00BF238B" w:rsidRDefault="00D7058D">
            <w:pPr>
              <w:spacing w:line="240" w:lineRule="exact"/>
              <w:jc w:val="right"/>
              <w:rPr>
                <w:rFonts w:ascii="Times New Roman" w:hAnsi="Times New Roman" w:cs="Times New Roman"/>
                <w:sz w:val="18"/>
                <w:szCs w:val="18"/>
              </w:rPr>
            </w:pPr>
            <w:r w:rsidRPr="00BF238B">
              <w:rPr>
                <w:rFonts w:ascii="Times New Roman" w:hAnsi="Times New Roman" w:cs="Times New Roman"/>
                <w:sz w:val="18"/>
                <w:szCs w:val="18"/>
              </w:rPr>
              <w:t>14,852,146</w:t>
            </w:r>
          </w:p>
        </w:tc>
        <w:tc>
          <w:tcPr>
            <w:tcW w:w="1276" w:type="dxa"/>
            <w:vAlign w:val="center"/>
          </w:tcPr>
          <w:p w:rsidR="0015674F" w:rsidRPr="00BF238B" w:rsidRDefault="00D7058D">
            <w:pPr>
              <w:spacing w:line="240" w:lineRule="exact"/>
              <w:jc w:val="right"/>
              <w:rPr>
                <w:rFonts w:ascii="Times New Roman" w:hAnsi="Times New Roman" w:cs="Times New Roman"/>
                <w:sz w:val="18"/>
                <w:szCs w:val="18"/>
              </w:rPr>
            </w:pPr>
            <w:r w:rsidRPr="00BF238B">
              <w:rPr>
                <w:rFonts w:ascii="Times New Roman" w:hAnsi="Times New Roman" w:cs="Times New Roman"/>
                <w:sz w:val="18"/>
                <w:szCs w:val="18"/>
              </w:rPr>
              <w:t>0</w:t>
            </w:r>
          </w:p>
        </w:tc>
        <w:tc>
          <w:tcPr>
            <w:tcW w:w="992" w:type="dxa"/>
            <w:vAlign w:val="center"/>
          </w:tcPr>
          <w:p w:rsidR="0015674F" w:rsidRPr="00BF238B" w:rsidRDefault="0015674F">
            <w:pPr>
              <w:spacing w:line="240" w:lineRule="exact"/>
              <w:rPr>
                <w:rFonts w:ascii="Times New Roman" w:hAnsi="Times New Roman" w:cs="Times New Roman"/>
                <w:sz w:val="18"/>
                <w:szCs w:val="18"/>
              </w:rPr>
            </w:pPr>
          </w:p>
        </w:tc>
        <w:tc>
          <w:tcPr>
            <w:tcW w:w="964" w:type="dxa"/>
            <w:vAlign w:val="center"/>
          </w:tcPr>
          <w:p w:rsidR="0015674F" w:rsidRPr="00BF238B" w:rsidRDefault="0015674F">
            <w:pPr>
              <w:spacing w:line="240" w:lineRule="exact"/>
              <w:jc w:val="right"/>
              <w:rPr>
                <w:rFonts w:ascii="Times New Roman" w:hAnsi="Times New Roman" w:cs="Times New Roman"/>
                <w:sz w:val="18"/>
                <w:szCs w:val="18"/>
              </w:rPr>
            </w:pPr>
          </w:p>
        </w:tc>
      </w:tr>
      <w:tr w:rsidR="0015674F" w:rsidRPr="00BF238B" w:rsidTr="00D33943">
        <w:trPr>
          <w:trHeight w:val="284"/>
        </w:trPr>
        <w:tc>
          <w:tcPr>
            <w:tcW w:w="3005" w:type="dxa"/>
            <w:gridSpan w:val="2"/>
            <w:shd w:val="clear" w:color="auto" w:fill="D3D3D3"/>
            <w:vAlign w:val="center"/>
          </w:tcPr>
          <w:p w:rsidR="0015674F" w:rsidRPr="00BF238B" w:rsidRDefault="00D7058D">
            <w:pPr>
              <w:spacing w:before="40" w:after="40" w:line="240" w:lineRule="exact"/>
              <w:rPr>
                <w:rFonts w:ascii="Times New Roman" w:hAnsi="Times New Roman" w:cs="Times New Roman"/>
                <w:sz w:val="18"/>
                <w:szCs w:val="18"/>
              </w:rPr>
            </w:pPr>
            <w:r w:rsidRPr="00BF238B">
              <w:rPr>
                <w:rFonts w:ascii="Times New Roman" w:hAnsi="Times New Roman" w:cs="Times New Roman"/>
                <w:sz w:val="18"/>
                <w:szCs w:val="18"/>
              </w:rPr>
              <w:t>上述股东关联关系或一致行动的说明</w:t>
            </w:r>
          </w:p>
        </w:tc>
        <w:tc>
          <w:tcPr>
            <w:tcW w:w="6634" w:type="dxa"/>
            <w:gridSpan w:val="6"/>
            <w:vAlign w:val="center"/>
          </w:tcPr>
          <w:p w:rsidR="0015674F" w:rsidRPr="00BF238B" w:rsidRDefault="00D7058D" w:rsidP="00D33943">
            <w:pPr>
              <w:spacing w:line="240" w:lineRule="exact"/>
              <w:rPr>
                <w:rFonts w:ascii="Times New Roman" w:hAnsi="Times New Roman" w:cs="Times New Roman"/>
                <w:sz w:val="18"/>
                <w:szCs w:val="18"/>
              </w:rPr>
            </w:pPr>
            <w:r w:rsidRPr="00BF238B">
              <w:rPr>
                <w:rFonts w:ascii="Times New Roman" w:hAnsi="Times New Roman" w:cs="Times New Roman"/>
                <w:sz w:val="18"/>
                <w:szCs w:val="18"/>
              </w:rPr>
              <w:t>境外法人股东晨鸣控股（香港）有限公司为国有法人股东晨鸣控股有限公司的全资子公司；股东陈洪国为晨鸣控股有限公司的法定代表人、董事长。除此之外，未知上述其他股东是否属于一致行动人，也未知上述其他股东之间是否存在关联关系。</w:t>
            </w:r>
          </w:p>
        </w:tc>
      </w:tr>
      <w:tr w:rsidR="0015674F" w:rsidRPr="00BF238B" w:rsidTr="00D33943">
        <w:trPr>
          <w:trHeight w:val="284"/>
        </w:trPr>
        <w:tc>
          <w:tcPr>
            <w:tcW w:w="3005" w:type="dxa"/>
            <w:gridSpan w:val="2"/>
            <w:shd w:val="clear" w:color="auto" w:fill="D3D3D3"/>
            <w:vAlign w:val="center"/>
          </w:tcPr>
          <w:p w:rsidR="0015674F" w:rsidRPr="00BF238B" w:rsidRDefault="005B0EE5">
            <w:pPr>
              <w:spacing w:before="40" w:after="40" w:line="240" w:lineRule="exact"/>
              <w:rPr>
                <w:rFonts w:ascii="Times New Roman" w:hAnsi="Times New Roman" w:cs="Times New Roman"/>
                <w:sz w:val="18"/>
                <w:szCs w:val="18"/>
              </w:rPr>
            </w:pPr>
            <w:r>
              <w:rPr>
                <w:rFonts w:ascii="Times New Roman" w:hAnsi="Times New Roman" w:cs="Times New Roman"/>
                <w:sz w:val="18"/>
                <w:szCs w:val="18"/>
              </w:rPr>
              <w:t>参与融资融券业务股东情况说明</w:t>
            </w:r>
          </w:p>
        </w:tc>
        <w:tc>
          <w:tcPr>
            <w:tcW w:w="6634" w:type="dxa"/>
            <w:gridSpan w:val="6"/>
            <w:vAlign w:val="center"/>
          </w:tcPr>
          <w:p w:rsidR="0015674F" w:rsidRPr="00BF238B" w:rsidRDefault="00D7058D">
            <w:pPr>
              <w:spacing w:line="240" w:lineRule="exact"/>
              <w:rPr>
                <w:rFonts w:ascii="Times New Roman" w:hAnsi="Times New Roman" w:cs="Times New Roman"/>
                <w:sz w:val="18"/>
                <w:szCs w:val="18"/>
              </w:rPr>
            </w:pPr>
            <w:r w:rsidRPr="00BF238B">
              <w:rPr>
                <w:rFonts w:ascii="Times New Roman" w:hAnsi="Times New Roman" w:cs="Times New Roman"/>
                <w:sz w:val="18"/>
                <w:szCs w:val="18"/>
              </w:rPr>
              <w:t>晨鸣控股有限公司持有</w:t>
            </w:r>
            <w:r w:rsidRPr="00BF238B">
              <w:rPr>
                <w:rFonts w:ascii="Times New Roman" w:hAnsi="Times New Roman" w:cs="Times New Roman"/>
                <w:sz w:val="18"/>
                <w:szCs w:val="18"/>
              </w:rPr>
              <w:t>457,322,919</w:t>
            </w:r>
            <w:r w:rsidRPr="00BF238B">
              <w:rPr>
                <w:rFonts w:ascii="Times New Roman" w:hAnsi="Times New Roman" w:cs="Times New Roman"/>
                <w:sz w:val="18"/>
                <w:szCs w:val="18"/>
              </w:rPr>
              <w:t>股人民币普通股，其中普通账户持有</w:t>
            </w:r>
            <w:r w:rsidRPr="00BF238B">
              <w:rPr>
                <w:rFonts w:ascii="Times New Roman" w:hAnsi="Times New Roman" w:cs="Times New Roman"/>
                <w:sz w:val="18"/>
                <w:szCs w:val="18"/>
              </w:rPr>
              <w:t xml:space="preserve">326,322,919 </w:t>
            </w:r>
            <w:r w:rsidRPr="00BF238B">
              <w:rPr>
                <w:rFonts w:ascii="Times New Roman" w:hAnsi="Times New Roman" w:cs="Times New Roman"/>
                <w:sz w:val="18"/>
                <w:szCs w:val="18"/>
              </w:rPr>
              <w:t>股，通过信用担保证券账户持有</w:t>
            </w:r>
            <w:r w:rsidRPr="00BF238B">
              <w:rPr>
                <w:rFonts w:ascii="Times New Roman" w:hAnsi="Times New Roman" w:cs="Times New Roman"/>
                <w:sz w:val="18"/>
                <w:szCs w:val="18"/>
              </w:rPr>
              <w:t>131,000,000</w:t>
            </w:r>
            <w:r w:rsidRPr="00BF238B">
              <w:rPr>
                <w:rFonts w:ascii="Times New Roman" w:hAnsi="Times New Roman" w:cs="Times New Roman"/>
                <w:sz w:val="18"/>
                <w:szCs w:val="18"/>
              </w:rPr>
              <w:t>股；</w:t>
            </w:r>
          </w:p>
          <w:p w:rsidR="0015674F" w:rsidRPr="00BF238B" w:rsidRDefault="00D7058D">
            <w:pPr>
              <w:spacing w:line="240" w:lineRule="exact"/>
              <w:rPr>
                <w:rFonts w:ascii="Times New Roman" w:hAnsi="Times New Roman" w:cs="Times New Roman"/>
                <w:sz w:val="18"/>
                <w:szCs w:val="18"/>
              </w:rPr>
            </w:pPr>
            <w:r w:rsidRPr="00BF238B">
              <w:rPr>
                <w:rFonts w:ascii="Times New Roman" w:hAnsi="Times New Roman" w:cs="Times New Roman"/>
                <w:sz w:val="18"/>
                <w:szCs w:val="18"/>
              </w:rPr>
              <w:t>洪泽君持有</w:t>
            </w:r>
            <w:r w:rsidRPr="00BF238B">
              <w:rPr>
                <w:rFonts w:ascii="Times New Roman" w:hAnsi="Times New Roman" w:cs="Times New Roman"/>
                <w:sz w:val="18"/>
                <w:szCs w:val="18"/>
              </w:rPr>
              <w:t>90,000,000</w:t>
            </w:r>
            <w:r w:rsidRPr="00BF238B">
              <w:rPr>
                <w:rFonts w:ascii="Times New Roman" w:hAnsi="Times New Roman" w:cs="Times New Roman"/>
                <w:sz w:val="18"/>
                <w:szCs w:val="18"/>
              </w:rPr>
              <w:t>股人民币普通股，其中普通账户持有</w:t>
            </w:r>
            <w:r w:rsidRPr="00BF238B">
              <w:rPr>
                <w:rFonts w:ascii="Times New Roman" w:hAnsi="Times New Roman" w:cs="Times New Roman"/>
                <w:sz w:val="18"/>
                <w:szCs w:val="18"/>
              </w:rPr>
              <w:t>5,800,000</w:t>
            </w:r>
            <w:r w:rsidRPr="00BF238B">
              <w:rPr>
                <w:rFonts w:ascii="Times New Roman" w:hAnsi="Times New Roman" w:cs="Times New Roman"/>
                <w:sz w:val="18"/>
                <w:szCs w:val="18"/>
              </w:rPr>
              <w:t>股，通过信用担保证券账户持有</w:t>
            </w:r>
            <w:r w:rsidRPr="00BF238B">
              <w:rPr>
                <w:rFonts w:ascii="Times New Roman" w:hAnsi="Times New Roman" w:cs="Times New Roman"/>
                <w:sz w:val="18"/>
                <w:szCs w:val="18"/>
              </w:rPr>
              <w:t>84,200,000</w:t>
            </w:r>
            <w:r w:rsidRPr="00BF238B">
              <w:rPr>
                <w:rFonts w:ascii="Times New Roman" w:hAnsi="Times New Roman" w:cs="Times New Roman"/>
                <w:sz w:val="18"/>
                <w:szCs w:val="18"/>
              </w:rPr>
              <w:t>股；</w:t>
            </w:r>
          </w:p>
          <w:p w:rsidR="0015674F" w:rsidRPr="00BF238B" w:rsidRDefault="00D7058D">
            <w:pPr>
              <w:spacing w:line="240" w:lineRule="exact"/>
              <w:rPr>
                <w:rFonts w:ascii="Times New Roman" w:hAnsi="Times New Roman" w:cs="Times New Roman"/>
                <w:sz w:val="18"/>
                <w:szCs w:val="18"/>
              </w:rPr>
            </w:pPr>
            <w:r w:rsidRPr="00BF238B">
              <w:rPr>
                <w:rFonts w:ascii="Times New Roman" w:hAnsi="Times New Roman" w:cs="Times New Roman"/>
                <w:sz w:val="18"/>
                <w:szCs w:val="18"/>
              </w:rPr>
              <w:t>山东太阳控股集团有限公司持有</w:t>
            </w:r>
            <w:r w:rsidRPr="00BF238B">
              <w:rPr>
                <w:rFonts w:ascii="Times New Roman" w:hAnsi="Times New Roman" w:cs="Times New Roman"/>
                <w:sz w:val="18"/>
                <w:szCs w:val="18"/>
              </w:rPr>
              <w:t>24,987,117</w:t>
            </w:r>
            <w:r w:rsidRPr="00BF238B">
              <w:rPr>
                <w:rFonts w:ascii="Times New Roman" w:hAnsi="Times New Roman" w:cs="Times New Roman"/>
                <w:sz w:val="18"/>
                <w:szCs w:val="18"/>
              </w:rPr>
              <w:t>股人民币普通股，其中普通账户持有</w:t>
            </w:r>
            <w:r w:rsidRPr="00BF238B">
              <w:rPr>
                <w:rFonts w:ascii="Times New Roman" w:hAnsi="Times New Roman" w:cs="Times New Roman"/>
                <w:sz w:val="18"/>
                <w:szCs w:val="18"/>
              </w:rPr>
              <w:t>0</w:t>
            </w:r>
            <w:r w:rsidRPr="00BF238B">
              <w:rPr>
                <w:rFonts w:ascii="Times New Roman" w:hAnsi="Times New Roman" w:cs="Times New Roman"/>
                <w:sz w:val="18"/>
                <w:szCs w:val="18"/>
              </w:rPr>
              <w:t>股，通过信用担保证券账户持有</w:t>
            </w:r>
            <w:r w:rsidRPr="00BF238B">
              <w:rPr>
                <w:rFonts w:ascii="Times New Roman" w:hAnsi="Times New Roman" w:cs="Times New Roman"/>
                <w:sz w:val="18"/>
                <w:szCs w:val="18"/>
              </w:rPr>
              <w:t>24,987,117</w:t>
            </w:r>
            <w:r w:rsidRPr="00BF238B">
              <w:rPr>
                <w:rFonts w:ascii="Times New Roman" w:hAnsi="Times New Roman" w:cs="Times New Roman"/>
                <w:sz w:val="18"/>
                <w:szCs w:val="18"/>
              </w:rPr>
              <w:t>股。</w:t>
            </w:r>
          </w:p>
        </w:tc>
      </w:tr>
    </w:tbl>
    <w:p w:rsidR="005B0EE5" w:rsidRDefault="00946D80" w:rsidP="00946D80">
      <w:pPr>
        <w:autoSpaceDE w:val="0"/>
        <w:autoSpaceDN w:val="0"/>
        <w:adjustRightInd w:val="0"/>
        <w:spacing w:before="40" w:after="40"/>
        <w:jc w:val="both"/>
        <w:rPr>
          <w:rFonts w:ascii="Times New Roman" w:eastAsia="宋体" w:hAnsi="Times New Roman" w:cs="Times New Roman"/>
          <w:kern w:val="0"/>
          <w:sz w:val="18"/>
          <w:szCs w:val="24"/>
        </w:rPr>
      </w:pPr>
      <w:bookmarkStart w:id="5" w:name="_Toc988894"/>
      <w:r w:rsidRPr="00A740C5">
        <w:rPr>
          <w:rFonts w:ascii="Times New Roman" w:eastAsia="宋体" w:hAnsi="Times New Roman" w:cs="Times New Roman"/>
          <w:kern w:val="0"/>
          <w:sz w:val="18"/>
          <w:szCs w:val="24"/>
          <w:lang w:val="zh-CN"/>
        </w:rPr>
        <w:t>注</w:t>
      </w:r>
      <w:r w:rsidRPr="00A740C5">
        <w:rPr>
          <w:rFonts w:ascii="Times New Roman" w:eastAsia="宋体" w:hAnsi="Times New Roman" w:cs="Times New Roman"/>
          <w:kern w:val="0"/>
          <w:sz w:val="18"/>
          <w:szCs w:val="24"/>
          <w:lang w:val="zh-CN"/>
        </w:rPr>
        <w:t>1</w:t>
      </w:r>
      <w:r w:rsidR="005B0EE5">
        <w:rPr>
          <w:rFonts w:ascii="Times New Roman" w:hAnsi="Times New Roman" w:cs="Times New Roman" w:hint="eastAsia"/>
          <w:sz w:val="18"/>
          <w:szCs w:val="18"/>
        </w:rPr>
        <w:t>：</w:t>
      </w:r>
      <w:r w:rsidR="005B0EE5" w:rsidRPr="00842D02">
        <w:rPr>
          <w:rFonts w:ascii="Times New Roman" w:hAnsi="Times New Roman" w:cs="Times New Roman" w:hint="eastAsia"/>
          <w:sz w:val="18"/>
          <w:szCs w:val="18"/>
        </w:rPr>
        <w:t>为满足自身资金需求，晨鸣控股（香港）有限公司与境外机构开展了股票融资业务</w:t>
      </w:r>
      <w:r w:rsidR="005B0EE5">
        <w:rPr>
          <w:rFonts w:ascii="Times New Roman" w:hAnsi="Times New Roman" w:cs="Times New Roman" w:hint="eastAsia"/>
          <w:sz w:val="18"/>
          <w:szCs w:val="18"/>
        </w:rPr>
        <w:t>，</w:t>
      </w:r>
      <w:r w:rsidR="005B0EE5" w:rsidRPr="00842D02">
        <w:rPr>
          <w:rFonts w:ascii="Times New Roman" w:hAnsi="Times New Roman" w:cs="Times New Roman" w:hint="eastAsia"/>
          <w:sz w:val="18"/>
          <w:szCs w:val="18"/>
        </w:rPr>
        <w:t>将其持有的</w:t>
      </w:r>
      <w:r w:rsidR="005B0EE5">
        <w:rPr>
          <w:rFonts w:ascii="Times New Roman" w:hAnsi="Times New Roman" w:cs="Times New Roman" w:hint="eastAsia"/>
          <w:sz w:val="18"/>
          <w:szCs w:val="18"/>
        </w:rPr>
        <w:t>公司</w:t>
      </w:r>
      <w:r w:rsidR="005B0EE5">
        <w:rPr>
          <w:rFonts w:ascii="Times New Roman" w:hAnsi="Times New Roman" w:cs="Times New Roman" w:hint="eastAsia"/>
          <w:sz w:val="18"/>
          <w:szCs w:val="18"/>
        </w:rPr>
        <w:t>210,717,563</w:t>
      </w:r>
      <w:r w:rsidR="005B0EE5" w:rsidRPr="00842D02">
        <w:rPr>
          <w:rFonts w:ascii="Times New Roman" w:hAnsi="Times New Roman" w:cs="Times New Roman" w:hint="eastAsia"/>
          <w:sz w:val="18"/>
          <w:szCs w:val="18"/>
        </w:rPr>
        <w:t>股</w:t>
      </w:r>
      <w:r w:rsidR="005B0EE5">
        <w:rPr>
          <w:rFonts w:ascii="Times New Roman" w:hAnsi="Times New Roman" w:cs="Times New Roman" w:hint="eastAsia"/>
          <w:sz w:val="18"/>
          <w:szCs w:val="18"/>
        </w:rPr>
        <w:t>B</w:t>
      </w:r>
      <w:r w:rsidR="005B0EE5" w:rsidRPr="00842D02">
        <w:rPr>
          <w:rFonts w:ascii="Times New Roman" w:hAnsi="Times New Roman" w:cs="Times New Roman" w:hint="eastAsia"/>
          <w:sz w:val="18"/>
          <w:szCs w:val="18"/>
        </w:rPr>
        <w:t>股和</w:t>
      </w:r>
      <w:r w:rsidR="005B0EE5">
        <w:rPr>
          <w:rFonts w:ascii="Times New Roman" w:hAnsi="Times New Roman" w:cs="Times New Roman" w:hint="eastAsia"/>
          <w:sz w:val="18"/>
          <w:szCs w:val="18"/>
        </w:rPr>
        <w:t>153,414,000</w:t>
      </w:r>
      <w:r w:rsidR="005B0EE5" w:rsidRPr="00842D02">
        <w:rPr>
          <w:rFonts w:ascii="Times New Roman" w:hAnsi="Times New Roman" w:cs="Times New Roman" w:hint="eastAsia"/>
          <w:sz w:val="18"/>
          <w:szCs w:val="18"/>
        </w:rPr>
        <w:t>股</w:t>
      </w:r>
      <w:r w:rsidR="005B0EE5">
        <w:rPr>
          <w:rFonts w:ascii="Times New Roman" w:hAnsi="Times New Roman" w:cs="Times New Roman" w:hint="eastAsia"/>
          <w:sz w:val="18"/>
          <w:szCs w:val="18"/>
        </w:rPr>
        <w:t>H</w:t>
      </w:r>
      <w:r w:rsidR="005B0EE5" w:rsidRPr="00842D02">
        <w:rPr>
          <w:rFonts w:ascii="Times New Roman" w:hAnsi="Times New Roman" w:cs="Times New Roman" w:hint="eastAsia"/>
          <w:sz w:val="18"/>
          <w:szCs w:val="18"/>
        </w:rPr>
        <w:t>股托管至境外机构指定的托管券商，</w:t>
      </w:r>
      <w:r w:rsidR="005B0EE5">
        <w:rPr>
          <w:rFonts w:ascii="Times New Roman" w:hAnsi="Times New Roman" w:cs="Times New Roman" w:hint="eastAsia"/>
          <w:sz w:val="18"/>
          <w:szCs w:val="18"/>
        </w:rPr>
        <w:t>前述</w:t>
      </w:r>
      <w:r w:rsidR="005B0EE5" w:rsidRPr="00842D02">
        <w:rPr>
          <w:rFonts w:ascii="Times New Roman" w:hAnsi="Times New Roman" w:cs="Times New Roman" w:hint="eastAsia"/>
          <w:sz w:val="18"/>
          <w:szCs w:val="18"/>
        </w:rPr>
        <w:t>涉及的股票存在无法返还的风险，可能将导致对公司的持股比例降低，但对晨鸣控股的第一大股东地位无影响，对公司的控制权无影响。</w:t>
      </w:r>
      <w:r w:rsidR="005B0EE5" w:rsidRPr="0053298B">
        <w:rPr>
          <w:rFonts w:ascii="Times New Roman" w:eastAsia="宋体" w:hAnsi="Times New Roman" w:cs="Times New Roman" w:hint="eastAsia"/>
          <w:kern w:val="0"/>
          <w:sz w:val="18"/>
          <w:szCs w:val="24"/>
        </w:rPr>
        <w:t>详情请参阅公司于</w:t>
      </w:r>
      <w:r w:rsidR="005B0EE5" w:rsidRPr="0053298B">
        <w:rPr>
          <w:rFonts w:ascii="Times New Roman" w:eastAsia="宋体" w:hAnsi="Times New Roman" w:cs="Times New Roman"/>
          <w:kern w:val="0"/>
          <w:sz w:val="18"/>
          <w:szCs w:val="24"/>
        </w:rPr>
        <w:t>202</w:t>
      </w:r>
      <w:r w:rsidR="005B0EE5" w:rsidRPr="0053298B">
        <w:rPr>
          <w:rFonts w:ascii="Times New Roman" w:eastAsia="宋体" w:hAnsi="Times New Roman" w:cs="Times New Roman" w:hint="eastAsia"/>
          <w:kern w:val="0"/>
          <w:sz w:val="18"/>
          <w:szCs w:val="24"/>
        </w:rPr>
        <w:t>3</w:t>
      </w:r>
      <w:r w:rsidR="005B0EE5" w:rsidRPr="0053298B">
        <w:rPr>
          <w:rFonts w:ascii="Times New Roman" w:eastAsia="宋体" w:hAnsi="Times New Roman" w:cs="Times New Roman" w:hint="eastAsia"/>
          <w:kern w:val="0"/>
          <w:sz w:val="18"/>
          <w:szCs w:val="24"/>
        </w:rPr>
        <w:t>年</w:t>
      </w:r>
      <w:r w:rsidR="005B0EE5">
        <w:rPr>
          <w:rFonts w:ascii="Times New Roman" w:eastAsia="宋体" w:hAnsi="Times New Roman" w:cs="Times New Roman" w:hint="eastAsia"/>
          <w:kern w:val="0"/>
          <w:sz w:val="18"/>
          <w:szCs w:val="24"/>
        </w:rPr>
        <w:t>7</w:t>
      </w:r>
      <w:r w:rsidR="005B0EE5" w:rsidRPr="0053298B">
        <w:rPr>
          <w:rFonts w:ascii="Times New Roman" w:eastAsia="宋体" w:hAnsi="Times New Roman" w:cs="Times New Roman" w:hint="eastAsia"/>
          <w:kern w:val="0"/>
          <w:sz w:val="18"/>
          <w:szCs w:val="24"/>
        </w:rPr>
        <w:t>月</w:t>
      </w:r>
      <w:r w:rsidR="005B0EE5">
        <w:rPr>
          <w:rFonts w:ascii="Times New Roman" w:eastAsia="宋体" w:hAnsi="Times New Roman" w:cs="Times New Roman" w:hint="eastAsia"/>
          <w:kern w:val="0"/>
          <w:sz w:val="18"/>
          <w:szCs w:val="24"/>
        </w:rPr>
        <w:t>18</w:t>
      </w:r>
      <w:r w:rsidR="005B0EE5">
        <w:rPr>
          <w:rFonts w:ascii="Times New Roman" w:eastAsia="宋体" w:hAnsi="Times New Roman" w:cs="Times New Roman" w:hint="eastAsia"/>
          <w:kern w:val="0"/>
          <w:sz w:val="18"/>
          <w:szCs w:val="24"/>
        </w:rPr>
        <w:t>日在巨潮资讯网上披露的公告</w:t>
      </w:r>
      <w:r w:rsidR="00F743A2">
        <w:rPr>
          <w:rFonts w:ascii="Times New Roman" w:eastAsia="宋体" w:hAnsi="Times New Roman" w:cs="Times New Roman" w:hint="eastAsia"/>
          <w:kern w:val="0"/>
          <w:sz w:val="18"/>
          <w:szCs w:val="24"/>
        </w:rPr>
        <w:t>（</w:t>
      </w:r>
      <w:r w:rsidR="005B0EE5">
        <w:rPr>
          <w:rFonts w:ascii="Times New Roman" w:eastAsia="宋体" w:hAnsi="Times New Roman" w:cs="Times New Roman" w:hint="eastAsia"/>
          <w:kern w:val="0"/>
          <w:sz w:val="18"/>
          <w:szCs w:val="24"/>
        </w:rPr>
        <w:t>公告编号为：</w:t>
      </w:r>
      <w:r w:rsidR="005B0EE5" w:rsidRPr="0053298B">
        <w:rPr>
          <w:rFonts w:ascii="Times New Roman" w:eastAsia="宋体" w:hAnsi="Times New Roman" w:cs="Times New Roman"/>
          <w:kern w:val="0"/>
          <w:sz w:val="18"/>
          <w:szCs w:val="24"/>
        </w:rPr>
        <w:t>202</w:t>
      </w:r>
      <w:r w:rsidR="005B0EE5" w:rsidRPr="0053298B">
        <w:rPr>
          <w:rFonts w:ascii="Times New Roman" w:eastAsia="宋体" w:hAnsi="Times New Roman" w:cs="Times New Roman" w:hint="eastAsia"/>
          <w:kern w:val="0"/>
          <w:sz w:val="18"/>
          <w:szCs w:val="24"/>
        </w:rPr>
        <w:t>3</w:t>
      </w:r>
      <w:r w:rsidR="005B0EE5" w:rsidRPr="0053298B">
        <w:rPr>
          <w:rFonts w:ascii="Times New Roman" w:eastAsia="宋体" w:hAnsi="Times New Roman" w:cs="Times New Roman"/>
          <w:kern w:val="0"/>
          <w:sz w:val="18"/>
          <w:szCs w:val="24"/>
        </w:rPr>
        <w:t>-0</w:t>
      </w:r>
      <w:r w:rsidR="005B0EE5">
        <w:rPr>
          <w:rFonts w:ascii="Times New Roman" w:eastAsia="宋体" w:hAnsi="Times New Roman" w:cs="Times New Roman" w:hint="eastAsia"/>
          <w:kern w:val="0"/>
          <w:sz w:val="18"/>
          <w:szCs w:val="24"/>
        </w:rPr>
        <w:t>58</w:t>
      </w:r>
      <w:r w:rsidR="00F743A2">
        <w:rPr>
          <w:rFonts w:ascii="Times New Roman" w:eastAsia="宋体" w:hAnsi="Times New Roman" w:cs="Times New Roman" w:hint="eastAsia"/>
          <w:kern w:val="0"/>
          <w:sz w:val="18"/>
          <w:szCs w:val="24"/>
        </w:rPr>
        <w:t>）</w:t>
      </w:r>
      <w:r w:rsidR="00F743A2">
        <w:rPr>
          <w:rFonts w:ascii="Times New Roman" w:hAnsi="Times New Roman" w:cs="Times New Roman" w:hint="eastAsia"/>
          <w:sz w:val="18"/>
          <w:szCs w:val="18"/>
        </w:rPr>
        <w:t>及</w:t>
      </w:r>
      <w:bookmarkStart w:id="6" w:name="_GoBack"/>
      <w:bookmarkEnd w:id="6"/>
      <w:r w:rsidR="00F743A2">
        <w:rPr>
          <w:rFonts w:ascii="Times New Roman" w:hAnsi="Times New Roman" w:cs="Times New Roman" w:hint="eastAsia"/>
          <w:sz w:val="18"/>
          <w:szCs w:val="18"/>
        </w:rPr>
        <w:t>于</w:t>
      </w:r>
      <w:r w:rsidR="00F743A2">
        <w:rPr>
          <w:rFonts w:ascii="Times New Roman" w:hAnsi="Times New Roman" w:cs="Times New Roman" w:hint="eastAsia"/>
          <w:sz w:val="18"/>
          <w:szCs w:val="18"/>
        </w:rPr>
        <w:t>2023</w:t>
      </w:r>
      <w:r w:rsidR="00F743A2">
        <w:rPr>
          <w:rFonts w:ascii="Times New Roman" w:hAnsi="Times New Roman" w:cs="Times New Roman" w:hint="eastAsia"/>
          <w:sz w:val="18"/>
          <w:szCs w:val="18"/>
        </w:rPr>
        <w:t>年</w:t>
      </w:r>
      <w:r w:rsidR="00F743A2">
        <w:rPr>
          <w:rFonts w:ascii="Times New Roman" w:hAnsi="Times New Roman" w:cs="Times New Roman" w:hint="eastAsia"/>
          <w:sz w:val="18"/>
          <w:szCs w:val="18"/>
        </w:rPr>
        <w:t>7</w:t>
      </w:r>
      <w:r w:rsidR="00F743A2">
        <w:rPr>
          <w:rFonts w:ascii="Times New Roman" w:hAnsi="Times New Roman" w:cs="Times New Roman" w:hint="eastAsia"/>
          <w:sz w:val="18"/>
          <w:szCs w:val="18"/>
        </w:rPr>
        <w:t>月</w:t>
      </w:r>
      <w:r w:rsidR="00F743A2">
        <w:rPr>
          <w:rFonts w:ascii="Times New Roman" w:hAnsi="Times New Roman" w:cs="Times New Roman" w:hint="eastAsia"/>
          <w:sz w:val="18"/>
          <w:szCs w:val="18"/>
        </w:rPr>
        <w:t>18</w:t>
      </w:r>
      <w:r w:rsidR="00F743A2">
        <w:rPr>
          <w:rFonts w:ascii="Times New Roman" w:hAnsi="Times New Roman" w:cs="Times New Roman" w:hint="eastAsia"/>
          <w:sz w:val="18"/>
          <w:szCs w:val="18"/>
        </w:rPr>
        <w:t>日在香港联交所网站上披露的内幕消息</w:t>
      </w:r>
      <w:r w:rsidR="00F743A2" w:rsidRPr="00CB5520">
        <w:rPr>
          <w:rFonts w:ascii="Times New Roman" w:hAnsi="Times New Roman" w:cs="Times New Roman" w:hint="eastAsia"/>
          <w:sz w:val="18"/>
          <w:szCs w:val="18"/>
        </w:rPr>
        <w:t>。</w:t>
      </w:r>
    </w:p>
    <w:p w:rsidR="0015674F" w:rsidRPr="00BF238B" w:rsidRDefault="00D7058D">
      <w:pPr>
        <w:pStyle w:val="3"/>
        <w:spacing w:line="280" w:lineRule="exact"/>
        <w:jc w:val="left"/>
        <w:rPr>
          <w:rFonts w:ascii="Times New Roman" w:eastAsiaTheme="minorEastAsia" w:hAnsi="Times New Roman" w:cs="Times New Roman"/>
          <w:b/>
          <w:bCs/>
        </w:rPr>
      </w:pPr>
      <w:r w:rsidRPr="00BF238B">
        <w:rPr>
          <w:rFonts w:ascii="Times New Roman" w:eastAsiaTheme="minorEastAsia" w:hAnsi="Times New Roman" w:cs="Times New Roman"/>
          <w:b/>
          <w:bCs/>
        </w:rPr>
        <w:t>4</w:t>
      </w:r>
      <w:r w:rsidRPr="00BF238B">
        <w:rPr>
          <w:rFonts w:ascii="Times New Roman" w:eastAsiaTheme="minorEastAsia" w:hAnsi="Times New Roman" w:cs="Times New Roman"/>
          <w:b/>
          <w:bCs/>
        </w:rPr>
        <w:t>、控股股东或实际控制人变更情况</w:t>
      </w:r>
      <w:bookmarkEnd w:id="5"/>
    </w:p>
    <w:p w:rsidR="0015674F" w:rsidRPr="00BF238B" w:rsidRDefault="00D7058D">
      <w:pPr>
        <w:spacing w:before="40" w:after="40" w:line="240" w:lineRule="exact"/>
        <w:rPr>
          <w:rFonts w:ascii="Times New Roman" w:hAnsi="Times New Roman" w:cs="Times New Roman"/>
          <w:sz w:val="18"/>
          <w:szCs w:val="18"/>
        </w:rPr>
      </w:pPr>
      <w:r w:rsidRPr="00BF238B">
        <w:rPr>
          <w:rFonts w:ascii="Times New Roman" w:hAnsi="Times New Roman" w:cs="Times New Roman"/>
          <w:sz w:val="18"/>
          <w:szCs w:val="18"/>
        </w:rPr>
        <w:t>控股股东报告期内变更</w:t>
      </w:r>
    </w:p>
    <w:p w:rsidR="0015674F" w:rsidRPr="00BF238B" w:rsidRDefault="00D7058D">
      <w:pPr>
        <w:spacing w:before="40" w:after="40" w:line="240" w:lineRule="exact"/>
        <w:rPr>
          <w:rFonts w:ascii="Times New Roman" w:hAnsi="Times New Roman" w:cs="Times New Roman"/>
          <w:sz w:val="18"/>
          <w:szCs w:val="18"/>
        </w:rPr>
      </w:pPr>
      <w:r w:rsidRPr="005B0EE5">
        <w:rPr>
          <w:rFonts w:asciiTheme="minorEastAsia" w:hAnsiTheme="minorEastAsia" w:cs="Times New Roman"/>
          <w:sz w:val="18"/>
          <w:szCs w:val="18"/>
        </w:rPr>
        <w:lastRenderedPageBreak/>
        <w:t>□</w:t>
      </w:r>
      <w:r w:rsidRPr="00BF238B">
        <w:rPr>
          <w:rFonts w:ascii="Times New Roman" w:hAnsi="Times New Roman" w:cs="Times New Roman"/>
          <w:sz w:val="18"/>
          <w:szCs w:val="18"/>
        </w:rPr>
        <w:t>适用</w:t>
      </w:r>
      <w:r w:rsidRPr="00BF238B">
        <w:rPr>
          <w:rFonts w:ascii="Times New Roman" w:hAnsi="Times New Roman" w:cs="Times New Roman"/>
          <w:sz w:val="18"/>
          <w:szCs w:val="18"/>
        </w:rPr>
        <w:t xml:space="preserve"> </w:t>
      </w:r>
      <w:r w:rsidRPr="00BF238B">
        <w:rPr>
          <w:rFonts w:ascii="Times New Roman" w:hAnsi="Times New Roman" w:cs="Times New Roman"/>
          <w:sz w:val="18"/>
          <w:szCs w:val="18"/>
        </w:rPr>
        <w:sym w:font="Wingdings 2" w:char="F052"/>
      </w:r>
      <w:r w:rsidRPr="00BF238B">
        <w:rPr>
          <w:rFonts w:ascii="Times New Roman" w:hAnsi="Times New Roman" w:cs="Times New Roman"/>
          <w:sz w:val="18"/>
          <w:szCs w:val="18"/>
        </w:rPr>
        <w:t>不适用</w:t>
      </w:r>
    </w:p>
    <w:p w:rsidR="0015674F" w:rsidRPr="00BF238B" w:rsidRDefault="00D7058D">
      <w:pPr>
        <w:spacing w:before="40" w:after="40" w:line="240" w:lineRule="exact"/>
        <w:rPr>
          <w:rFonts w:ascii="Times New Roman" w:hAnsi="Times New Roman" w:cs="Times New Roman"/>
          <w:sz w:val="18"/>
          <w:szCs w:val="18"/>
        </w:rPr>
      </w:pPr>
      <w:r w:rsidRPr="00BF238B">
        <w:rPr>
          <w:rFonts w:ascii="Times New Roman" w:hAnsi="Times New Roman" w:cs="Times New Roman"/>
          <w:sz w:val="18"/>
          <w:szCs w:val="18"/>
        </w:rPr>
        <w:t>公司报告期控股股东未发生变更。</w:t>
      </w:r>
    </w:p>
    <w:p w:rsidR="0015674F" w:rsidRPr="00BF238B" w:rsidRDefault="00D7058D">
      <w:pPr>
        <w:spacing w:before="100" w:after="100" w:line="240" w:lineRule="exact"/>
        <w:rPr>
          <w:rFonts w:ascii="Times New Roman" w:hAnsi="Times New Roman" w:cs="Times New Roman"/>
          <w:sz w:val="18"/>
          <w:szCs w:val="18"/>
        </w:rPr>
      </w:pPr>
      <w:r w:rsidRPr="00BF238B">
        <w:rPr>
          <w:rFonts w:ascii="Times New Roman" w:hAnsi="Times New Roman" w:cs="Times New Roman"/>
          <w:sz w:val="18"/>
          <w:szCs w:val="18"/>
        </w:rPr>
        <w:t>实际控制人报告期内变更</w:t>
      </w:r>
    </w:p>
    <w:p w:rsidR="0015674F" w:rsidRPr="00BF238B" w:rsidRDefault="00D7058D">
      <w:pPr>
        <w:spacing w:before="40" w:after="40" w:line="240" w:lineRule="exact"/>
        <w:rPr>
          <w:rFonts w:ascii="Times New Roman" w:hAnsi="Times New Roman" w:cs="Times New Roman"/>
          <w:sz w:val="18"/>
          <w:szCs w:val="18"/>
        </w:rPr>
      </w:pPr>
      <w:r w:rsidRPr="005B0EE5">
        <w:rPr>
          <w:rFonts w:asciiTheme="minorEastAsia" w:hAnsiTheme="minorEastAsia" w:cs="Times New Roman"/>
          <w:sz w:val="18"/>
          <w:szCs w:val="18"/>
        </w:rPr>
        <w:t>□</w:t>
      </w:r>
      <w:r w:rsidRPr="00BF238B">
        <w:rPr>
          <w:rFonts w:ascii="Times New Roman" w:hAnsi="Times New Roman" w:cs="Times New Roman"/>
          <w:sz w:val="18"/>
          <w:szCs w:val="18"/>
        </w:rPr>
        <w:t>适用</w:t>
      </w:r>
      <w:r w:rsidRPr="00BF238B">
        <w:rPr>
          <w:rFonts w:ascii="Times New Roman" w:hAnsi="Times New Roman" w:cs="Times New Roman"/>
          <w:sz w:val="18"/>
          <w:szCs w:val="18"/>
        </w:rPr>
        <w:t xml:space="preserve"> </w:t>
      </w:r>
      <w:r w:rsidRPr="00BF238B">
        <w:rPr>
          <w:rFonts w:ascii="Times New Roman" w:hAnsi="Times New Roman" w:cs="Times New Roman"/>
          <w:sz w:val="18"/>
          <w:szCs w:val="18"/>
        </w:rPr>
        <w:sym w:font="Wingdings 2" w:char="F052"/>
      </w:r>
      <w:r w:rsidRPr="00BF238B">
        <w:rPr>
          <w:rFonts w:ascii="Times New Roman" w:hAnsi="Times New Roman" w:cs="Times New Roman"/>
          <w:sz w:val="18"/>
          <w:szCs w:val="18"/>
        </w:rPr>
        <w:t>不适用</w:t>
      </w:r>
    </w:p>
    <w:p w:rsidR="0015674F" w:rsidRPr="00BF238B" w:rsidRDefault="00D7058D">
      <w:pPr>
        <w:spacing w:before="40" w:after="40" w:line="240" w:lineRule="exact"/>
        <w:rPr>
          <w:rFonts w:ascii="Times New Roman" w:hAnsi="Times New Roman" w:cs="Times New Roman"/>
          <w:sz w:val="18"/>
          <w:szCs w:val="18"/>
        </w:rPr>
      </w:pPr>
      <w:r w:rsidRPr="00BF238B">
        <w:rPr>
          <w:rFonts w:ascii="Times New Roman" w:hAnsi="Times New Roman" w:cs="Times New Roman"/>
          <w:sz w:val="18"/>
          <w:szCs w:val="18"/>
        </w:rPr>
        <w:t>公司报告期实际控制人未发生变更。</w:t>
      </w:r>
    </w:p>
    <w:p w:rsidR="0015674F" w:rsidRPr="00BF238B" w:rsidRDefault="00D7058D">
      <w:pPr>
        <w:pStyle w:val="3"/>
        <w:spacing w:line="280" w:lineRule="exact"/>
        <w:jc w:val="left"/>
        <w:rPr>
          <w:rFonts w:ascii="Times New Roman" w:eastAsiaTheme="minorEastAsia" w:hAnsi="Times New Roman" w:cs="Times New Roman"/>
          <w:b/>
          <w:bCs/>
        </w:rPr>
      </w:pPr>
      <w:bookmarkStart w:id="7" w:name="_Toc988895"/>
      <w:r w:rsidRPr="00BF238B">
        <w:rPr>
          <w:rFonts w:ascii="Times New Roman" w:eastAsiaTheme="minorEastAsia" w:hAnsi="Times New Roman" w:cs="Times New Roman"/>
          <w:b/>
          <w:bCs/>
        </w:rPr>
        <w:t>5</w:t>
      </w:r>
      <w:r w:rsidRPr="00BF238B">
        <w:rPr>
          <w:rFonts w:ascii="Times New Roman" w:eastAsiaTheme="minorEastAsia" w:hAnsi="Times New Roman" w:cs="Times New Roman"/>
          <w:b/>
          <w:bCs/>
        </w:rPr>
        <w:t>、公司优先股股东总数及前</w:t>
      </w:r>
      <w:r w:rsidRPr="00BF238B">
        <w:rPr>
          <w:rFonts w:ascii="Times New Roman" w:eastAsiaTheme="minorEastAsia" w:hAnsi="Times New Roman" w:cs="Times New Roman"/>
          <w:b/>
          <w:bCs/>
        </w:rPr>
        <w:t>10</w:t>
      </w:r>
      <w:r w:rsidRPr="00BF238B">
        <w:rPr>
          <w:rFonts w:ascii="Times New Roman" w:eastAsiaTheme="minorEastAsia" w:hAnsi="Times New Roman" w:cs="Times New Roman"/>
          <w:b/>
          <w:bCs/>
        </w:rPr>
        <w:t>名优先股股东持股情况表</w:t>
      </w:r>
      <w:bookmarkEnd w:id="7"/>
    </w:p>
    <w:p w:rsidR="0015674F" w:rsidRPr="00BF238B" w:rsidRDefault="00D7058D">
      <w:pPr>
        <w:spacing w:before="40" w:after="40" w:line="240" w:lineRule="exact"/>
        <w:rPr>
          <w:rFonts w:ascii="Times New Roman" w:hAnsi="Times New Roman" w:cs="Times New Roman"/>
          <w:sz w:val="18"/>
          <w:szCs w:val="18"/>
        </w:rPr>
      </w:pPr>
      <w:r w:rsidRPr="005B0EE5">
        <w:rPr>
          <w:rFonts w:asciiTheme="minorEastAsia" w:hAnsiTheme="minorEastAsia" w:cs="Times New Roman"/>
          <w:sz w:val="18"/>
          <w:szCs w:val="18"/>
        </w:rPr>
        <w:t>□</w:t>
      </w:r>
      <w:r w:rsidRPr="00BF238B">
        <w:rPr>
          <w:rFonts w:ascii="Times New Roman" w:hAnsi="Times New Roman" w:cs="Times New Roman"/>
          <w:sz w:val="18"/>
          <w:szCs w:val="18"/>
        </w:rPr>
        <w:t>适用</w:t>
      </w:r>
      <w:r w:rsidRPr="00BF238B">
        <w:rPr>
          <w:rFonts w:ascii="Times New Roman" w:hAnsi="Times New Roman" w:cs="Times New Roman"/>
          <w:sz w:val="18"/>
          <w:szCs w:val="18"/>
        </w:rPr>
        <w:t xml:space="preserve"> </w:t>
      </w:r>
      <w:r w:rsidRPr="00BF238B">
        <w:rPr>
          <w:rFonts w:ascii="Times New Roman" w:hAnsi="Times New Roman" w:cs="Times New Roman"/>
          <w:sz w:val="18"/>
          <w:szCs w:val="18"/>
        </w:rPr>
        <w:sym w:font="Wingdings 2" w:char="F052"/>
      </w:r>
      <w:r w:rsidRPr="00BF238B">
        <w:rPr>
          <w:rFonts w:ascii="Times New Roman" w:hAnsi="Times New Roman" w:cs="Times New Roman"/>
          <w:sz w:val="18"/>
          <w:szCs w:val="18"/>
        </w:rPr>
        <w:t>不适用</w:t>
      </w:r>
    </w:p>
    <w:p w:rsidR="0015674F" w:rsidRPr="00BF238B" w:rsidRDefault="00D7058D">
      <w:pPr>
        <w:spacing w:line="240" w:lineRule="exact"/>
        <w:rPr>
          <w:rFonts w:ascii="Times New Roman" w:hAnsi="Times New Roman" w:cs="Times New Roman"/>
          <w:sz w:val="18"/>
          <w:szCs w:val="18"/>
        </w:rPr>
      </w:pPr>
      <w:r w:rsidRPr="00BF238B">
        <w:rPr>
          <w:rFonts w:ascii="Times New Roman" w:hAnsi="Times New Roman" w:cs="Times New Roman"/>
          <w:sz w:val="18"/>
          <w:szCs w:val="18"/>
        </w:rPr>
        <w:t>公司报告期无优先股股东持股情况。</w:t>
      </w:r>
    </w:p>
    <w:p w:rsidR="0015674F" w:rsidRPr="00BF238B" w:rsidRDefault="00D7058D">
      <w:pPr>
        <w:pStyle w:val="3"/>
        <w:spacing w:line="280" w:lineRule="exact"/>
        <w:jc w:val="left"/>
        <w:rPr>
          <w:rFonts w:ascii="Times New Roman" w:eastAsiaTheme="minorEastAsia" w:hAnsi="Times New Roman" w:cs="Times New Roman"/>
          <w:b/>
          <w:bCs/>
        </w:rPr>
      </w:pPr>
      <w:bookmarkStart w:id="8" w:name="_Toc988896"/>
      <w:r w:rsidRPr="00BF238B">
        <w:rPr>
          <w:rFonts w:ascii="Times New Roman" w:eastAsiaTheme="minorEastAsia" w:hAnsi="Times New Roman" w:cs="Times New Roman"/>
          <w:b/>
          <w:bCs/>
        </w:rPr>
        <w:t>6</w:t>
      </w:r>
      <w:r w:rsidRPr="00BF238B">
        <w:rPr>
          <w:rFonts w:ascii="Times New Roman" w:eastAsiaTheme="minorEastAsia" w:hAnsi="Times New Roman" w:cs="Times New Roman"/>
          <w:b/>
          <w:bCs/>
        </w:rPr>
        <w:t>、在半年度报告批准报出日存续的债券情况</w:t>
      </w:r>
      <w:bookmarkEnd w:id="8"/>
    </w:p>
    <w:p w:rsidR="0015674F" w:rsidRPr="00BF238B" w:rsidRDefault="00D7058D">
      <w:pPr>
        <w:spacing w:before="40" w:after="40" w:line="240" w:lineRule="exact"/>
        <w:rPr>
          <w:rFonts w:ascii="Times New Roman" w:hAnsi="Times New Roman" w:cs="Times New Roman"/>
          <w:sz w:val="18"/>
          <w:szCs w:val="18"/>
        </w:rPr>
      </w:pPr>
      <w:r w:rsidRPr="00BF238B">
        <w:rPr>
          <w:rFonts w:ascii="Times New Roman" w:hAnsi="Times New Roman" w:cs="Times New Roman"/>
          <w:sz w:val="18"/>
          <w:szCs w:val="18"/>
        </w:rPr>
        <w:sym w:font="Wingdings 2" w:char="F052"/>
      </w:r>
      <w:r w:rsidRPr="00BF238B">
        <w:rPr>
          <w:rFonts w:ascii="Times New Roman" w:hAnsi="Times New Roman" w:cs="Times New Roman"/>
          <w:sz w:val="18"/>
          <w:szCs w:val="18"/>
        </w:rPr>
        <w:t>适用</w:t>
      </w:r>
      <w:r w:rsidRPr="00BF238B">
        <w:rPr>
          <w:rFonts w:ascii="Times New Roman" w:hAnsi="Times New Roman" w:cs="Times New Roman"/>
          <w:sz w:val="18"/>
          <w:szCs w:val="18"/>
        </w:rPr>
        <w:t xml:space="preserve"> </w:t>
      </w:r>
      <w:r w:rsidRPr="0054599F">
        <w:rPr>
          <w:rFonts w:asciiTheme="minorEastAsia" w:hAnsiTheme="minorEastAsia" w:cs="Times New Roman"/>
          <w:sz w:val="18"/>
          <w:szCs w:val="18"/>
        </w:rPr>
        <w:t>□</w:t>
      </w:r>
      <w:r w:rsidRPr="00BF238B">
        <w:rPr>
          <w:rFonts w:ascii="Times New Roman" w:hAnsi="Times New Roman" w:cs="Times New Roman"/>
          <w:sz w:val="18"/>
          <w:szCs w:val="18"/>
        </w:rPr>
        <w:t>不适用</w:t>
      </w:r>
    </w:p>
    <w:p w:rsidR="0015674F" w:rsidRPr="00BF238B" w:rsidRDefault="00D7058D">
      <w:pPr>
        <w:keepNext/>
        <w:keepLines/>
        <w:spacing w:before="300" w:after="300" w:line="280" w:lineRule="exact"/>
        <w:outlineLvl w:val="3"/>
        <w:rPr>
          <w:rFonts w:ascii="Times New Roman" w:hAnsi="Times New Roman" w:cs="Times New Roman"/>
          <w:b/>
          <w:bCs/>
          <w:sz w:val="18"/>
          <w:szCs w:val="18"/>
        </w:rPr>
      </w:pPr>
      <w:bookmarkStart w:id="9" w:name="_Toc988897"/>
      <w:r w:rsidRPr="00BF238B">
        <w:rPr>
          <w:rFonts w:ascii="Times New Roman" w:hAnsi="Times New Roman" w:cs="Times New Roman"/>
          <w:b/>
          <w:bCs/>
          <w:sz w:val="18"/>
          <w:szCs w:val="18"/>
        </w:rPr>
        <w:t>（</w:t>
      </w:r>
      <w:r w:rsidRPr="00BF238B">
        <w:rPr>
          <w:rFonts w:ascii="Times New Roman" w:hAnsi="Times New Roman" w:cs="Times New Roman"/>
          <w:b/>
          <w:bCs/>
          <w:sz w:val="18"/>
          <w:szCs w:val="18"/>
        </w:rPr>
        <w:t>1</w:t>
      </w:r>
      <w:r w:rsidRPr="00BF238B">
        <w:rPr>
          <w:rFonts w:ascii="Times New Roman" w:hAnsi="Times New Roman" w:cs="Times New Roman"/>
          <w:b/>
          <w:bCs/>
          <w:sz w:val="18"/>
          <w:szCs w:val="18"/>
        </w:rPr>
        <w:t>）</w:t>
      </w:r>
      <w:r w:rsidRPr="00BF238B">
        <w:rPr>
          <w:rFonts w:ascii="Times New Roman" w:hAnsi="Times New Roman" w:cs="Times New Roman"/>
          <w:b/>
          <w:bCs/>
          <w:sz w:val="18"/>
          <w:szCs w:val="18"/>
        </w:rPr>
        <w:t xml:space="preserve"> </w:t>
      </w:r>
      <w:r w:rsidRPr="00BF238B">
        <w:rPr>
          <w:rFonts w:ascii="Times New Roman" w:hAnsi="Times New Roman" w:cs="Times New Roman"/>
          <w:b/>
          <w:bCs/>
          <w:sz w:val="18"/>
          <w:szCs w:val="18"/>
        </w:rPr>
        <w:t>债券基本信息</w:t>
      </w:r>
      <w:r w:rsidRPr="00BF238B">
        <w:rPr>
          <w:rFonts w:ascii="Times New Roman" w:hAnsi="Times New Roman" w:cs="Times New Roman"/>
          <w:b/>
          <w:bCs/>
          <w:sz w:val="18"/>
          <w:szCs w:val="18"/>
        </w:rPr>
        <w:t xml:space="preserve"> </w:t>
      </w:r>
      <w:bookmarkEnd w:id="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438"/>
        <w:gridCol w:w="1559"/>
        <w:gridCol w:w="867"/>
        <w:gridCol w:w="1260"/>
        <w:gridCol w:w="1276"/>
        <w:gridCol w:w="1702"/>
        <w:gridCol w:w="591"/>
      </w:tblGrid>
      <w:tr w:rsidR="005C4939" w:rsidRPr="00BF238B" w:rsidTr="0054599F">
        <w:trPr>
          <w:trHeight w:val="284"/>
        </w:trPr>
        <w:tc>
          <w:tcPr>
            <w:tcW w:w="1258" w:type="pct"/>
            <w:shd w:val="clear" w:color="auto" w:fill="D3D3D3"/>
            <w:vAlign w:val="center"/>
          </w:tcPr>
          <w:p w:rsidR="0015674F" w:rsidRPr="00BF238B" w:rsidRDefault="00D7058D">
            <w:pPr>
              <w:spacing w:before="40" w:after="40" w:line="240" w:lineRule="exact"/>
              <w:jc w:val="center"/>
              <w:rPr>
                <w:rFonts w:ascii="Times New Roman" w:hAnsi="Times New Roman" w:cs="Times New Roman"/>
                <w:sz w:val="18"/>
                <w:szCs w:val="18"/>
              </w:rPr>
            </w:pPr>
            <w:r w:rsidRPr="00BF238B">
              <w:rPr>
                <w:rFonts w:ascii="Times New Roman" w:hAnsi="Times New Roman" w:cs="Times New Roman"/>
                <w:sz w:val="18"/>
                <w:szCs w:val="18"/>
              </w:rPr>
              <w:t>债券名称</w:t>
            </w:r>
          </w:p>
        </w:tc>
        <w:tc>
          <w:tcPr>
            <w:tcW w:w="804" w:type="pct"/>
            <w:shd w:val="clear" w:color="auto" w:fill="D3D3D3"/>
            <w:vAlign w:val="center"/>
          </w:tcPr>
          <w:p w:rsidR="0015674F" w:rsidRPr="00BF238B" w:rsidRDefault="00D7058D">
            <w:pPr>
              <w:spacing w:before="40" w:after="40" w:line="240" w:lineRule="exact"/>
              <w:jc w:val="center"/>
              <w:rPr>
                <w:rFonts w:ascii="Times New Roman" w:hAnsi="Times New Roman" w:cs="Times New Roman"/>
                <w:sz w:val="18"/>
                <w:szCs w:val="18"/>
              </w:rPr>
            </w:pPr>
            <w:r w:rsidRPr="00BF238B">
              <w:rPr>
                <w:rFonts w:ascii="Times New Roman" w:hAnsi="Times New Roman" w:cs="Times New Roman"/>
                <w:sz w:val="18"/>
                <w:szCs w:val="18"/>
              </w:rPr>
              <w:t>债券简称</w:t>
            </w:r>
          </w:p>
        </w:tc>
        <w:tc>
          <w:tcPr>
            <w:tcW w:w="447" w:type="pct"/>
            <w:shd w:val="clear" w:color="auto" w:fill="D3D3D3"/>
            <w:vAlign w:val="center"/>
          </w:tcPr>
          <w:p w:rsidR="0015674F" w:rsidRPr="00BF238B" w:rsidRDefault="00D7058D">
            <w:pPr>
              <w:spacing w:before="40" w:after="40" w:line="240" w:lineRule="exact"/>
              <w:jc w:val="center"/>
              <w:rPr>
                <w:rFonts w:ascii="Times New Roman" w:hAnsi="Times New Roman" w:cs="Times New Roman"/>
                <w:sz w:val="18"/>
                <w:szCs w:val="18"/>
              </w:rPr>
            </w:pPr>
            <w:r w:rsidRPr="00BF238B">
              <w:rPr>
                <w:rFonts w:ascii="Times New Roman" w:hAnsi="Times New Roman" w:cs="Times New Roman"/>
                <w:sz w:val="18"/>
                <w:szCs w:val="18"/>
              </w:rPr>
              <w:t>债券代码</w:t>
            </w:r>
          </w:p>
        </w:tc>
        <w:tc>
          <w:tcPr>
            <w:tcW w:w="650" w:type="pct"/>
            <w:shd w:val="clear" w:color="auto" w:fill="D3D3D3"/>
            <w:vAlign w:val="center"/>
          </w:tcPr>
          <w:p w:rsidR="0015674F" w:rsidRPr="00BF238B" w:rsidRDefault="00D7058D">
            <w:pPr>
              <w:spacing w:before="40" w:after="40" w:line="240" w:lineRule="exact"/>
              <w:jc w:val="center"/>
              <w:rPr>
                <w:rFonts w:ascii="Times New Roman" w:hAnsi="Times New Roman" w:cs="Times New Roman"/>
                <w:sz w:val="18"/>
                <w:szCs w:val="18"/>
              </w:rPr>
            </w:pPr>
            <w:r w:rsidRPr="00BF238B">
              <w:rPr>
                <w:rFonts w:ascii="Times New Roman" w:hAnsi="Times New Roman" w:cs="Times New Roman"/>
                <w:sz w:val="18"/>
                <w:szCs w:val="18"/>
              </w:rPr>
              <w:t>发行日</w:t>
            </w:r>
          </w:p>
        </w:tc>
        <w:tc>
          <w:tcPr>
            <w:tcW w:w="658" w:type="pct"/>
            <w:shd w:val="clear" w:color="auto" w:fill="D3D3D3"/>
            <w:vAlign w:val="center"/>
          </w:tcPr>
          <w:p w:rsidR="0015674F" w:rsidRPr="00BF238B" w:rsidRDefault="00D7058D">
            <w:pPr>
              <w:spacing w:before="40" w:after="40" w:line="240" w:lineRule="exact"/>
              <w:jc w:val="center"/>
              <w:rPr>
                <w:rFonts w:ascii="Times New Roman" w:hAnsi="Times New Roman" w:cs="Times New Roman"/>
                <w:sz w:val="18"/>
                <w:szCs w:val="18"/>
              </w:rPr>
            </w:pPr>
            <w:r w:rsidRPr="00BF238B">
              <w:rPr>
                <w:rFonts w:ascii="Times New Roman" w:hAnsi="Times New Roman" w:cs="Times New Roman"/>
                <w:sz w:val="18"/>
                <w:szCs w:val="18"/>
              </w:rPr>
              <w:t>到期日</w:t>
            </w:r>
          </w:p>
        </w:tc>
        <w:tc>
          <w:tcPr>
            <w:tcW w:w="878" w:type="pct"/>
            <w:shd w:val="clear" w:color="auto" w:fill="D3D3D3"/>
            <w:vAlign w:val="center"/>
          </w:tcPr>
          <w:p w:rsidR="0015674F" w:rsidRPr="00BF238B" w:rsidRDefault="00D7058D">
            <w:pPr>
              <w:spacing w:before="40" w:after="40" w:line="240" w:lineRule="exact"/>
              <w:jc w:val="center"/>
              <w:rPr>
                <w:rFonts w:ascii="Times New Roman" w:hAnsi="Times New Roman" w:cs="Times New Roman"/>
                <w:sz w:val="18"/>
                <w:szCs w:val="18"/>
              </w:rPr>
            </w:pPr>
            <w:r w:rsidRPr="00BF238B">
              <w:rPr>
                <w:rFonts w:ascii="Times New Roman" w:hAnsi="Times New Roman" w:cs="Times New Roman"/>
                <w:sz w:val="18"/>
                <w:szCs w:val="18"/>
              </w:rPr>
              <w:t>债券余额（万元）</w:t>
            </w:r>
          </w:p>
        </w:tc>
        <w:tc>
          <w:tcPr>
            <w:tcW w:w="305" w:type="pct"/>
            <w:shd w:val="clear" w:color="auto" w:fill="D3D3D3"/>
            <w:vAlign w:val="center"/>
          </w:tcPr>
          <w:p w:rsidR="0015674F" w:rsidRPr="00BF238B" w:rsidRDefault="00D7058D">
            <w:pPr>
              <w:spacing w:before="40" w:after="40" w:line="240" w:lineRule="exact"/>
              <w:jc w:val="center"/>
              <w:rPr>
                <w:rFonts w:ascii="Times New Roman" w:hAnsi="Times New Roman" w:cs="Times New Roman"/>
                <w:sz w:val="18"/>
                <w:szCs w:val="18"/>
              </w:rPr>
            </w:pPr>
            <w:r w:rsidRPr="00BF238B">
              <w:rPr>
                <w:rFonts w:ascii="Times New Roman" w:hAnsi="Times New Roman" w:cs="Times New Roman"/>
                <w:sz w:val="18"/>
                <w:szCs w:val="18"/>
              </w:rPr>
              <w:t>利率</w:t>
            </w:r>
          </w:p>
        </w:tc>
      </w:tr>
      <w:tr w:rsidR="005C4939" w:rsidRPr="00BF238B" w:rsidTr="0054599F">
        <w:trPr>
          <w:trHeight w:val="284"/>
        </w:trPr>
        <w:tc>
          <w:tcPr>
            <w:tcW w:w="1258" w:type="pct"/>
            <w:vAlign w:val="center"/>
          </w:tcPr>
          <w:p w:rsidR="0015674F" w:rsidRPr="00BF238B" w:rsidRDefault="00D7058D">
            <w:pPr>
              <w:spacing w:line="240" w:lineRule="exact"/>
              <w:rPr>
                <w:rFonts w:ascii="Times New Roman" w:hAnsi="Times New Roman" w:cs="Times New Roman"/>
                <w:sz w:val="18"/>
                <w:szCs w:val="18"/>
              </w:rPr>
            </w:pPr>
            <w:r w:rsidRPr="00BF238B">
              <w:rPr>
                <w:rFonts w:ascii="Times New Roman" w:hAnsi="Times New Roman" w:cs="Times New Roman"/>
                <w:sz w:val="18"/>
                <w:szCs w:val="18"/>
              </w:rPr>
              <w:t>山东晨鸣纸业集团股份有限公司</w:t>
            </w:r>
            <w:r w:rsidRPr="00BF238B">
              <w:rPr>
                <w:rFonts w:ascii="Times New Roman" w:hAnsi="Times New Roman" w:cs="Times New Roman"/>
                <w:sz w:val="18"/>
                <w:szCs w:val="18"/>
              </w:rPr>
              <w:t>2017</w:t>
            </w:r>
            <w:r w:rsidRPr="00BF238B">
              <w:rPr>
                <w:rFonts w:ascii="Times New Roman" w:hAnsi="Times New Roman" w:cs="Times New Roman"/>
                <w:sz w:val="18"/>
                <w:szCs w:val="18"/>
              </w:rPr>
              <w:t>年度第一期中期票据</w:t>
            </w:r>
          </w:p>
        </w:tc>
        <w:tc>
          <w:tcPr>
            <w:tcW w:w="804" w:type="pct"/>
            <w:vAlign w:val="center"/>
          </w:tcPr>
          <w:p w:rsidR="0015674F" w:rsidRPr="00BF238B" w:rsidRDefault="00D7058D">
            <w:pPr>
              <w:spacing w:line="240" w:lineRule="exact"/>
              <w:rPr>
                <w:rFonts w:ascii="Times New Roman" w:hAnsi="Times New Roman" w:cs="Times New Roman"/>
                <w:sz w:val="18"/>
                <w:szCs w:val="18"/>
              </w:rPr>
            </w:pPr>
            <w:r w:rsidRPr="00BF238B">
              <w:rPr>
                <w:rFonts w:ascii="Times New Roman" w:hAnsi="Times New Roman" w:cs="Times New Roman"/>
                <w:sz w:val="18"/>
                <w:szCs w:val="18"/>
              </w:rPr>
              <w:t>17</w:t>
            </w:r>
            <w:proofErr w:type="gramStart"/>
            <w:r w:rsidRPr="00BF238B">
              <w:rPr>
                <w:rFonts w:ascii="Times New Roman" w:hAnsi="Times New Roman" w:cs="Times New Roman"/>
                <w:sz w:val="18"/>
                <w:szCs w:val="18"/>
              </w:rPr>
              <w:t>鲁晨鸣</w:t>
            </w:r>
            <w:proofErr w:type="gramEnd"/>
            <w:r w:rsidRPr="00BF238B">
              <w:rPr>
                <w:rFonts w:ascii="Times New Roman" w:hAnsi="Times New Roman" w:cs="Times New Roman"/>
                <w:sz w:val="18"/>
                <w:szCs w:val="18"/>
              </w:rPr>
              <w:t>MTN001</w:t>
            </w:r>
          </w:p>
        </w:tc>
        <w:tc>
          <w:tcPr>
            <w:tcW w:w="447" w:type="pct"/>
            <w:vAlign w:val="center"/>
          </w:tcPr>
          <w:p w:rsidR="0015674F" w:rsidRPr="00BF238B" w:rsidRDefault="00D7058D">
            <w:pPr>
              <w:spacing w:line="240" w:lineRule="exact"/>
              <w:rPr>
                <w:rFonts w:ascii="Times New Roman" w:hAnsi="Times New Roman" w:cs="Times New Roman"/>
                <w:sz w:val="18"/>
                <w:szCs w:val="18"/>
              </w:rPr>
            </w:pPr>
            <w:r w:rsidRPr="00BF238B">
              <w:rPr>
                <w:rFonts w:ascii="Times New Roman" w:hAnsi="Times New Roman" w:cs="Times New Roman"/>
                <w:sz w:val="18"/>
                <w:szCs w:val="18"/>
              </w:rPr>
              <w:t>101779001</w:t>
            </w:r>
          </w:p>
        </w:tc>
        <w:tc>
          <w:tcPr>
            <w:tcW w:w="650" w:type="pct"/>
            <w:vAlign w:val="center"/>
          </w:tcPr>
          <w:p w:rsidR="0015674F" w:rsidRPr="00BF238B" w:rsidRDefault="00D7058D" w:rsidP="0054599F">
            <w:pPr>
              <w:spacing w:line="240" w:lineRule="exact"/>
              <w:jc w:val="center"/>
              <w:rPr>
                <w:rFonts w:ascii="Times New Roman" w:hAnsi="Times New Roman" w:cs="Times New Roman"/>
                <w:sz w:val="18"/>
                <w:szCs w:val="18"/>
              </w:rPr>
            </w:pPr>
            <w:r w:rsidRPr="00BF238B">
              <w:rPr>
                <w:rFonts w:ascii="Times New Roman" w:hAnsi="Times New Roman" w:cs="Times New Roman"/>
                <w:sz w:val="18"/>
                <w:szCs w:val="18"/>
              </w:rPr>
              <w:t>2017</w:t>
            </w:r>
            <w:r w:rsidRPr="00BF238B">
              <w:rPr>
                <w:rFonts w:ascii="Times New Roman" w:hAnsi="Times New Roman" w:cs="Times New Roman"/>
                <w:sz w:val="18"/>
                <w:szCs w:val="18"/>
              </w:rPr>
              <w:t>年</w:t>
            </w:r>
            <w:r w:rsidRPr="00BF238B">
              <w:rPr>
                <w:rFonts w:ascii="Times New Roman" w:hAnsi="Times New Roman" w:cs="Times New Roman"/>
                <w:sz w:val="18"/>
                <w:szCs w:val="18"/>
              </w:rPr>
              <w:t>07</w:t>
            </w:r>
            <w:r w:rsidRPr="00BF238B">
              <w:rPr>
                <w:rFonts w:ascii="Times New Roman" w:hAnsi="Times New Roman" w:cs="Times New Roman"/>
                <w:sz w:val="18"/>
                <w:szCs w:val="18"/>
              </w:rPr>
              <w:t>月</w:t>
            </w:r>
            <w:r w:rsidRPr="00BF238B">
              <w:rPr>
                <w:rFonts w:ascii="Times New Roman" w:hAnsi="Times New Roman" w:cs="Times New Roman"/>
                <w:sz w:val="18"/>
                <w:szCs w:val="18"/>
              </w:rPr>
              <w:t>11</w:t>
            </w:r>
            <w:r w:rsidRPr="00BF238B">
              <w:rPr>
                <w:rFonts w:ascii="Times New Roman" w:hAnsi="Times New Roman" w:cs="Times New Roman"/>
                <w:sz w:val="18"/>
                <w:szCs w:val="18"/>
              </w:rPr>
              <w:t>日</w:t>
            </w:r>
          </w:p>
        </w:tc>
        <w:tc>
          <w:tcPr>
            <w:tcW w:w="658" w:type="pct"/>
            <w:vAlign w:val="center"/>
          </w:tcPr>
          <w:p w:rsidR="0015674F" w:rsidRPr="00BF238B" w:rsidRDefault="00F743A2" w:rsidP="005B0EE5">
            <w:pPr>
              <w:spacing w:line="240" w:lineRule="exact"/>
              <w:jc w:val="center"/>
              <w:rPr>
                <w:rFonts w:ascii="Times New Roman" w:hAnsi="Times New Roman" w:cs="Times New Roman"/>
                <w:sz w:val="18"/>
                <w:szCs w:val="18"/>
              </w:rPr>
            </w:pPr>
            <w:r>
              <w:rPr>
                <w:rFonts w:ascii="Times New Roman" w:hAnsi="Times New Roman" w:cs="Times New Roman"/>
                <w:sz w:val="18"/>
                <w:szCs w:val="18"/>
              </w:rPr>
              <w:t>2023</w:t>
            </w:r>
            <w:r>
              <w:rPr>
                <w:rFonts w:ascii="Times New Roman" w:hAnsi="Times New Roman" w:cs="Times New Roman" w:hint="eastAsia"/>
                <w:sz w:val="18"/>
                <w:szCs w:val="18"/>
              </w:rPr>
              <w:t>年</w:t>
            </w:r>
            <w:r>
              <w:rPr>
                <w:rFonts w:ascii="Times New Roman" w:hAnsi="Times New Roman" w:cs="Times New Roman"/>
                <w:sz w:val="18"/>
                <w:szCs w:val="18"/>
              </w:rPr>
              <w:t>07</w:t>
            </w:r>
            <w:r>
              <w:rPr>
                <w:rFonts w:ascii="Times New Roman" w:hAnsi="Times New Roman" w:cs="Times New Roman" w:hint="eastAsia"/>
                <w:sz w:val="18"/>
                <w:szCs w:val="18"/>
              </w:rPr>
              <w:t>月</w:t>
            </w:r>
            <w:r>
              <w:rPr>
                <w:rFonts w:ascii="Times New Roman" w:hAnsi="Times New Roman" w:cs="Times New Roman"/>
                <w:sz w:val="18"/>
                <w:szCs w:val="18"/>
              </w:rPr>
              <w:t>12</w:t>
            </w:r>
            <w:r>
              <w:rPr>
                <w:rFonts w:ascii="Times New Roman" w:hAnsi="Times New Roman" w:cs="Times New Roman" w:hint="eastAsia"/>
                <w:sz w:val="18"/>
                <w:szCs w:val="18"/>
              </w:rPr>
              <w:t>日</w:t>
            </w:r>
          </w:p>
        </w:tc>
        <w:tc>
          <w:tcPr>
            <w:tcW w:w="878" w:type="pct"/>
            <w:vAlign w:val="center"/>
          </w:tcPr>
          <w:p w:rsidR="0015674F" w:rsidRPr="00BF238B" w:rsidRDefault="00D7058D">
            <w:pPr>
              <w:spacing w:line="240" w:lineRule="exact"/>
              <w:jc w:val="right"/>
              <w:rPr>
                <w:rFonts w:ascii="Times New Roman" w:hAnsi="Times New Roman" w:cs="Times New Roman"/>
                <w:sz w:val="18"/>
                <w:szCs w:val="18"/>
              </w:rPr>
            </w:pPr>
            <w:r w:rsidRPr="00BF238B">
              <w:rPr>
                <w:rFonts w:ascii="Times New Roman" w:hAnsi="Times New Roman" w:cs="Times New Roman"/>
                <w:sz w:val="18"/>
                <w:szCs w:val="18"/>
              </w:rPr>
              <w:t>100,000</w:t>
            </w:r>
            <w:r w:rsidR="005B0EE5">
              <w:rPr>
                <w:rFonts w:ascii="Times New Roman" w:hAnsi="Times New Roman" w:cs="Times New Roman" w:hint="eastAsia"/>
                <w:sz w:val="18"/>
                <w:szCs w:val="18"/>
              </w:rPr>
              <w:t>.00</w:t>
            </w:r>
          </w:p>
        </w:tc>
        <w:tc>
          <w:tcPr>
            <w:tcW w:w="305" w:type="pct"/>
            <w:vAlign w:val="center"/>
          </w:tcPr>
          <w:p w:rsidR="0015674F" w:rsidRPr="00BF238B" w:rsidRDefault="00D7058D" w:rsidP="005B0EE5">
            <w:pPr>
              <w:spacing w:line="240" w:lineRule="exact"/>
              <w:jc w:val="right"/>
              <w:rPr>
                <w:rFonts w:ascii="Times New Roman" w:hAnsi="Times New Roman" w:cs="Times New Roman"/>
                <w:sz w:val="18"/>
                <w:szCs w:val="18"/>
              </w:rPr>
            </w:pPr>
            <w:r w:rsidRPr="00BF238B">
              <w:rPr>
                <w:rFonts w:ascii="Times New Roman" w:hAnsi="Times New Roman" w:cs="Times New Roman"/>
                <w:sz w:val="18"/>
                <w:szCs w:val="18"/>
              </w:rPr>
              <w:t>8.97%</w:t>
            </w:r>
          </w:p>
        </w:tc>
      </w:tr>
    </w:tbl>
    <w:p w:rsidR="00F743A2" w:rsidRDefault="005B0EE5" w:rsidP="002A3543">
      <w:pPr>
        <w:autoSpaceDE w:val="0"/>
        <w:autoSpaceDN w:val="0"/>
        <w:adjustRightInd w:val="0"/>
        <w:spacing w:before="40" w:after="40"/>
        <w:jc w:val="both"/>
        <w:rPr>
          <w:rFonts w:ascii="Times New Roman" w:hAnsi="Times New Roman" w:cs="Times New Roman"/>
          <w:sz w:val="18"/>
          <w:szCs w:val="18"/>
        </w:rPr>
      </w:pPr>
      <w:bookmarkStart w:id="10" w:name="_Toc988898"/>
      <w:r>
        <w:rPr>
          <w:rFonts w:ascii="Times New Roman" w:hAnsi="Times New Roman" w:cs="Times New Roman" w:hint="eastAsia"/>
          <w:sz w:val="18"/>
          <w:szCs w:val="18"/>
        </w:rPr>
        <w:t>其他说明：</w:t>
      </w:r>
    </w:p>
    <w:p w:rsidR="005B0EE5" w:rsidRDefault="005B0EE5" w:rsidP="00D33943">
      <w:pPr>
        <w:autoSpaceDE w:val="0"/>
        <w:autoSpaceDN w:val="0"/>
        <w:adjustRightInd w:val="0"/>
        <w:spacing w:before="40" w:after="40"/>
        <w:ind w:firstLineChars="200" w:firstLine="360"/>
        <w:jc w:val="both"/>
        <w:rPr>
          <w:rFonts w:ascii="Times New Roman" w:hAnsi="Times New Roman" w:cs="Times New Roman"/>
          <w:sz w:val="18"/>
          <w:szCs w:val="18"/>
        </w:rPr>
      </w:pPr>
      <w:r>
        <w:rPr>
          <w:rFonts w:ascii="Times New Roman" w:hAnsi="Times New Roman" w:cs="Times New Roman" w:hint="eastAsia"/>
          <w:sz w:val="18"/>
          <w:szCs w:val="18"/>
        </w:rPr>
        <w:t>根据《山东晨鸣纸业集团股份有限公司</w:t>
      </w:r>
      <w:r>
        <w:rPr>
          <w:rFonts w:ascii="Times New Roman" w:hAnsi="Times New Roman" w:cs="Times New Roman"/>
          <w:sz w:val="18"/>
          <w:szCs w:val="18"/>
        </w:rPr>
        <w:t>2017</w:t>
      </w:r>
      <w:r w:rsidRPr="004C1AF5">
        <w:rPr>
          <w:rFonts w:ascii="Times New Roman" w:hAnsi="Times New Roman" w:cs="Times New Roman"/>
          <w:sz w:val="18"/>
          <w:szCs w:val="18"/>
        </w:rPr>
        <w:t>年度第一期中期票据募集说明书</w:t>
      </w:r>
      <w:r>
        <w:rPr>
          <w:rFonts w:ascii="Times New Roman" w:hAnsi="Times New Roman" w:cs="Times New Roman" w:hint="eastAsia"/>
          <w:sz w:val="18"/>
          <w:szCs w:val="18"/>
        </w:rPr>
        <w:t>》约定，“</w:t>
      </w:r>
      <w:r w:rsidRPr="004C1AF5">
        <w:rPr>
          <w:rFonts w:ascii="Times New Roman" w:hAnsi="Times New Roman" w:cs="Times New Roman"/>
          <w:sz w:val="18"/>
          <w:szCs w:val="18"/>
        </w:rPr>
        <w:t>17</w:t>
      </w:r>
      <w:r w:rsidRPr="004C1AF5">
        <w:rPr>
          <w:rFonts w:ascii="Times New Roman" w:hAnsi="Times New Roman" w:cs="Times New Roman"/>
          <w:sz w:val="18"/>
          <w:szCs w:val="18"/>
        </w:rPr>
        <w:t>鲁晨鸣</w:t>
      </w:r>
      <w:r w:rsidRPr="004C1AF5">
        <w:rPr>
          <w:rFonts w:ascii="Times New Roman" w:hAnsi="Times New Roman" w:cs="Times New Roman"/>
          <w:sz w:val="18"/>
          <w:szCs w:val="18"/>
        </w:rPr>
        <w:t>MTN001</w:t>
      </w:r>
      <w:r>
        <w:rPr>
          <w:rFonts w:ascii="Times New Roman" w:hAnsi="Times New Roman" w:cs="Times New Roman" w:hint="eastAsia"/>
          <w:sz w:val="18"/>
          <w:szCs w:val="18"/>
        </w:rPr>
        <w:t>”设有发行人赎回选择权。</w:t>
      </w:r>
      <w:r>
        <w:rPr>
          <w:rFonts w:ascii="Times New Roman" w:hAnsi="Times New Roman" w:cs="Times New Roman" w:hint="eastAsia"/>
          <w:sz w:val="18"/>
          <w:szCs w:val="18"/>
        </w:rPr>
        <w:t>2023</w:t>
      </w:r>
      <w:r>
        <w:rPr>
          <w:rFonts w:ascii="Times New Roman" w:hAnsi="Times New Roman" w:cs="Times New Roman" w:hint="eastAsia"/>
          <w:sz w:val="18"/>
          <w:szCs w:val="18"/>
        </w:rPr>
        <w:t>年</w:t>
      </w:r>
      <w:r>
        <w:rPr>
          <w:rFonts w:ascii="Times New Roman" w:hAnsi="Times New Roman" w:cs="Times New Roman" w:hint="eastAsia"/>
          <w:sz w:val="18"/>
          <w:szCs w:val="18"/>
        </w:rPr>
        <w:t>5</w:t>
      </w:r>
      <w:r>
        <w:rPr>
          <w:rFonts w:ascii="Times New Roman" w:hAnsi="Times New Roman" w:cs="Times New Roman" w:hint="eastAsia"/>
          <w:sz w:val="18"/>
          <w:szCs w:val="18"/>
        </w:rPr>
        <w:t>月</w:t>
      </w:r>
      <w:r>
        <w:rPr>
          <w:rFonts w:ascii="Times New Roman" w:hAnsi="Times New Roman" w:cs="Times New Roman" w:hint="eastAsia"/>
          <w:sz w:val="18"/>
          <w:szCs w:val="18"/>
        </w:rPr>
        <w:t>11</w:t>
      </w:r>
      <w:r>
        <w:rPr>
          <w:rFonts w:ascii="Times New Roman" w:hAnsi="Times New Roman" w:cs="Times New Roman" w:hint="eastAsia"/>
          <w:sz w:val="18"/>
          <w:szCs w:val="18"/>
        </w:rPr>
        <w:t>日，公司于</w:t>
      </w:r>
      <w:r w:rsidRPr="00147E8B">
        <w:rPr>
          <w:rFonts w:ascii="Times New Roman" w:hAnsi="Times New Roman" w:cs="Times New Roman" w:hint="eastAsia"/>
          <w:sz w:val="18"/>
          <w:szCs w:val="18"/>
        </w:rPr>
        <w:t>上海清算所（</w:t>
      </w:r>
      <w:r w:rsidRPr="00147E8B">
        <w:rPr>
          <w:rFonts w:ascii="Times New Roman" w:hAnsi="Times New Roman" w:cs="Times New Roman" w:hint="eastAsia"/>
          <w:sz w:val="18"/>
          <w:szCs w:val="18"/>
        </w:rPr>
        <w:t>www.shclearing.com</w:t>
      </w:r>
      <w:r w:rsidRPr="00147E8B">
        <w:rPr>
          <w:rFonts w:ascii="Times New Roman" w:hAnsi="Times New Roman" w:cs="Times New Roman" w:hint="eastAsia"/>
          <w:sz w:val="18"/>
          <w:szCs w:val="18"/>
        </w:rPr>
        <w:t>）和中国货币网（</w:t>
      </w:r>
      <w:r w:rsidRPr="00147E8B">
        <w:rPr>
          <w:rFonts w:ascii="Times New Roman" w:hAnsi="Times New Roman" w:cs="Times New Roman" w:hint="eastAsia"/>
          <w:sz w:val="18"/>
          <w:szCs w:val="18"/>
        </w:rPr>
        <w:t>www.chinamoney.com.cn</w:t>
      </w:r>
      <w:r w:rsidRPr="00147E8B">
        <w:rPr>
          <w:rFonts w:ascii="Times New Roman" w:hAnsi="Times New Roman" w:cs="Times New Roman" w:hint="eastAsia"/>
          <w:sz w:val="18"/>
          <w:szCs w:val="18"/>
        </w:rPr>
        <w:t>）</w:t>
      </w:r>
      <w:r>
        <w:rPr>
          <w:rFonts w:ascii="Times New Roman" w:hAnsi="Times New Roman" w:cs="Times New Roman" w:hint="eastAsia"/>
          <w:sz w:val="18"/>
          <w:szCs w:val="18"/>
        </w:rPr>
        <w:t>披露了《</w:t>
      </w:r>
      <w:r w:rsidRPr="00147E8B">
        <w:rPr>
          <w:rFonts w:ascii="Times New Roman" w:hAnsi="Times New Roman" w:cs="Times New Roman"/>
          <w:sz w:val="18"/>
          <w:szCs w:val="18"/>
        </w:rPr>
        <w:t>关于山东晨鸣纸业集团股份有限公司</w:t>
      </w:r>
      <w:r w:rsidRPr="00147E8B">
        <w:rPr>
          <w:rFonts w:ascii="Times New Roman" w:hAnsi="Times New Roman" w:cs="Times New Roman"/>
          <w:sz w:val="18"/>
          <w:szCs w:val="18"/>
        </w:rPr>
        <w:t>2017</w:t>
      </w:r>
      <w:r w:rsidRPr="00147E8B">
        <w:rPr>
          <w:rFonts w:ascii="Times New Roman" w:hAnsi="Times New Roman" w:cs="Times New Roman"/>
          <w:sz w:val="18"/>
          <w:szCs w:val="18"/>
        </w:rPr>
        <w:t>年度第一期中期票据发行人赎回选择权行权公告</w:t>
      </w:r>
      <w:r>
        <w:rPr>
          <w:rFonts w:ascii="Times New Roman" w:hAnsi="Times New Roman" w:cs="Times New Roman" w:hint="eastAsia"/>
          <w:sz w:val="18"/>
          <w:szCs w:val="18"/>
        </w:rPr>
        <w:t>》、《</w:t>
      </w:r>
      <w:hyperlink r:id="rId7" w:history="1">
        <w:r w:rsidRPr="00147E8B">
          <w:rPr>
            <w:rFonts w:ascii="Times New Roman" w:hAnsi="Times New Roman" w:cs="Times New Roman"/>
            <w:sz w:val="18"/>
            <w:szCs w:val="18"/>
          </w:rPr>
          <w:t>山东晨鸣纸业集团股份有限公司</w:t>
        </w:r>
        <w:r w:rsidRPr="00147E8B">
          <w:rPr>
            <w:rFonts w:ascii="Times New Roman" w:hAnsi="Times New Roman" w:cs="Times New Roman"/>
            <w:sz w:val="18"/>
            <w:szCs w:val="18"/>
          </w:rPr>
          <w:t>2017</w:t>
        </w:r>
        <w:r w:rsidRPr="00147E8B">
          <w:rPr>
            <w:rFonts w:ascii="Times New Roman" w:hAnsi="Times New Roman" w:cs="Times New Roman"/>
            <w:sz w:val="18"/>
            <w:szCs w:val="18"/>
          </w:rPr>
          <w:t>年度第一期中期票据兑付公告</w:t>
        </w:r>
      </w:hyperlink>
      <w:r>
        <w:rPr>
          <w:rFonts w:ascii="Times New Roman" w:hAnsi="Times New Roman" w:cs="Times New Roman" w:hint="eastAsia"/>
          <w:sz w:val="18"/>
          <w:szCs w:val="18"/>
        </w:rPr>
        <w:t>》，公司选择全额赎回“</w:t>
      </w:r>
      <w:r w:rsidRPr="004C1AF5">
        <w:rPr>
          <w:rFonts w:ascii="Times New Roman" w:hAnsi="Times New Roman" w:cs="Times New Roman"/>
          <w:sz w:val="18"/>
          <w:szCs w:val="18"/>
        </w:rPr>
        <w:t>17</w:t>
      </w:r>
      <w:r w:rsidRPr="004C1AF5">
        <w:rPr>
          <w:rFonts w:ascii="Times New Roman" w:hAnsi="Times New Roman" w:cs="Times New Roman"/>
          <w:sz w:val="18"/>
          <w:szCs w:val="18"/>
        </w:rPr>
        <w:t>鲁晨鸣</w:t>
      </w:r>
      <w:r w:rsidRPr="004C1AF5">
        <w:rPr>
          <w:rFonts w:ascii="Times New Roman" w:hAnsi="Times New Roman" w:cs="Times New Roman"/>
          <w:sz w:val="18"/>
          <w:szCs w:val="18"/>
        </w:rPr>
        <w:t>MTN001</w:t>
      </w:r>
      <w:r>
        <w:rPr>
          <w:rFonts w:ascii="Times New Roman" w:hAnsi="Times New Roman" w:cs="Times New Roman" w:hint="eastAsia"/>
          <w:sz w:val="18"/>
          <w:szCs w:val="18"/>
        </w:rPr>
        <w:t>”，于</w:t>
      </w:r>
      <w:r>
        <w:rPr>
          <w:rFonts w:ascii="Times New Roman" w:hAnsi="Times New Roman" w:cs="Times New Roman" w:hint="eastAsia"/>
          <w:sz w:val="18"/>
          <w:szCs w:val="18"/>
        </w:rPr>
        <w:t>2023</w:t>
      </w:r>
      <w:r>
        <w:rPr>
          <w:rFonts w:ascii="Times New Roman" w:hAnsi="Times New Roman" w:cs="Times New Roman" w:hint="eastAsia"/>
          <w:sz w:val="18"/>
          <w:szCs w:val="18"/>
        </w:rPr>
        <w:t>年</w:t>
      </w:r>
      <w:r>
        <w:rPr>
          <w:rFonts w:ascii="Times New Roman" w:hAnsi="Times New Roman" w:cs="Times New Roman" w:hint="eastAsia"/>
          <w:sz w:val="18"/>
          <w:szCs w:val="18"/>
        </w:rPr>
        <w:t>7</w:t>
      </w:r>
      <w:r>
        <w:rPr>
          <w:rFonts w:ascii="Times New Roman" w:hAnsi="Times New Roman" w:cs="Times New Roman" w:hint="eastAsia"/>
          <w:sz w:val="18"/>
          <w:szCs w:val="18"/>
        </w:rPr>
        <w:t>月</w:t>
      </w:r>
      <w:r>
        <w:rPr>
          <w:rFonts w:ascii="Times New Roman" w:hAnsi="Times New Roman" w:cs="Times New Roman" w:hint="eastAsia"/>
          <w:sz w:val="18"/>
          <w:szCs w:val="18"/>
        </w:rPr>
        <w:t>12</w:t>
      </w:r>
      <w:r>
        <w:rPr>
          <w:rFonts w:ascii="Times New Roman" w:hAnsi="Times New Roman" w:cs="Times New Roman" w:hint="eastAsia"/>
          <w:sz w:val="18"/>
          <w:szCs w:val="18"/>
        </w:rPr>
        <w:t>日完成本息兑付工作，至此，公司所有债券全部兑付完成。</w:t>
      </w:r>
    </w:p>
    <w:p w:rsidR="0015674F" w:rsidRPr="00BF238B" w:rsidRDefault="00D7058D">
      <w:pPr>
        <w:keepNext/>
        <w:keepLines/>
        <w:spacing w:before="300" w:after="300" w:line="280" w:lineRule="exact"/>
        <w:outlineLvl w:val="3"/>
        <w:rPr>
          <w:rFonts w:ascii="Times New Roman" w:hAnsi="Times New Roman" w:cs="Times New Roman"/>
          <w:b/>
          <w:bCs/>
          <w:sz w:val="18"/>
          <w:szCs w:val="18"/>
        </w:rPr>
      </w:pPr>
      <w:r w:rsidRPr="00BF238B">
        <w:rPr>
          <w:rFonts w:ascii="Times New Roman" w:hAnsi="Times New Roman" w:cs="Times New Roman"/>
          <w:b/>
          <w:bCs/>
          <w:sz w:val="18"/>
          <w:szCs w:val="18"/>
        </w:rPr>
        <w:t>（</w:t>
      </w:r>
      <w:r w:rsidRPr="00BF238B">
        <w:rPr>
          <w:rFonts w:ascii="Times New Roman" w:hAnsi="Times New Roman" w:cs="Times New Roman"/>
          <w:b/>
          <w:bCs/>
          <w:sz w:val="18"/>
          <w:szCs w:val="18"/>
        </w:rPr>
        <w:t>2</w:t>
      </w:r>
      <w:r w:rsidRPr="00BF238B">
        <w:rPr>
          <w:rFonts w:ascii="Times New Roman" w:hAnsi="Times New Roman" w:cs="Times New Roman"/>
          <w:b/>
          <w:bCs/>
          <w:sz w:val="18"/>
          <w:szCs w:val="18"/>
        </w:rPr>
        <w:t>）</w:t>
      </w:r>
      <w:r w:rsidRPr="00BF238B">
        <w:rPr>
          <w:rFonts w:ascii="Times New Roman" w:hAnsi="Times New Roman" w:cs="Times New Roman"/>
          <w:b/>
          <w:bCs/>
          <w:sz w:val="18"/>
          <w:szCs w:val="18"/>
        </w:rPr>
        <w:t xml:space="preserve"> </w:t>
      </w:r>
      <w:r w:rsidRPr="00BF238B">
        <w:rPr>
          <w:rFonts w:ascii="Times New Roman" w:hAnsi="Times New Roman" w:cs="Times New Roman"/>
          <w:b/>
          <w:bCs/>
          <w:sz w:val="18"/>
          <w:szCs w:val="18"/>
        </w:rPr>
        <w:t>截至报告期末的财务指标</w:t>
      </w:r>
      <w:bookmarkEnd w:id="10"/>
    </w:p>
    <w:p w:rsidR="0015674F" w:rsidRPr="00BF238B" w:rsidRDefault="00D7058D">
      <w:pPr>
        <w:spacing w:before="40" w:after="40" w:line="240" w:lineRule="exact"/>
        <w:jc w:val="right"/>
        <w:rPr>
          <w:rFonts w:ascii="Times New Roman" w:hAnsi="Times New Roman" w:cs="Times New Roman"/>
          <w:sz w:val="18"/>
          <w:szCs w:val="18"/>
        </w:rPr>
      </w:pPr>
      <w:r w:rsidRPr="00BF238B">
        <w:rPr>
          <w:rFonts w:ascii="Times New Roman" w:hAnsi="Times New Roman" w:cs="Times New Roman"/>
          <w:sz w:val="18"/>
          <w:szCs w:val="18"/>
        </w:rPr>
        <w:t>单位：万元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593"/>
        <w:gridCol w:w="3550"/>
        <w:gridCol w:w="3550"/>
      </w:tblGrid>
      <w:tr w:rsidR="0015674F" w:rsidRPr="00BF238B" w:rsidTr="00176E6B">
        <w:trPr>
          <w:trHeight w:val="284"/>
        </w:trPr>
        <w:tc>
          <w:tcPr>
            <w:tcW w:w="1338" w:type="pct"/>
            <w:shd w:val="clear" w:color="auto" w:fill="D9D9D9" w:themeFill="background1" w:themeFillShade="D9"/>
            <w:vAlign w:val="center"/>
          </w:tcPr>
          <w:p w:rsidR="0015674F" w:rsidRPr="00BF238B" w:rsidRDefault="00D7058D">
            <w:pPr>
              <w:spacing w:before="40" w:after="40" w:line="240" w:lineRule="exact"/>
              <w:jc w:val="center"/>
              <w:rPr>
                <w:rFonts w:ascii="Times New Roman" w:hAnsi="Times New Roman" w:cs="Times New Roman"/>
                <w:sz w:val="18"/>
                <w:szCs w:val="18"/>
              </w:rPr>
            </w:pPr>
            <w:r w:rsidRPr="00BF238B">
              <w:rPr>
                <w:rFonts w:ascii="Times New Roman" w:hAnsi="Times New Roman" w:cs="Times New Roman"/>
                <w:sz w:val="18"/>
                <w:szCs w:val="18"/>
              </w:rPr>
              <w:t>项目</w:t>
            </w:r>
          </w:p>
        </w:tc>
        <w:tc>
          <w:tcPr>
            <w:tcW w:w="1831" w:type="pct"/>
            <w:shd w:val="clear" w:color="auto" w:fill="D3D3D3"/>
            <w:vAlign w:val="center"/>
          </w:tcPr>
          <w:p w:rsidR="0015674F" w:rsidRPr="00BF238B" w:rsidRDefault="00D7058D">
            <w:pPr>
              <w:spacing w:before="40" w:after="40" w:line="240" w:lineRule="exact"/>
              <w:jc w:val="center"/>
              <w:rPr>
                <w:rFonts w:ascii="Times New Roman" w:hAnsi="Times New Roman" w:cs="Times New Roman"/>
                <w:sz w:val="18"/>
                <w:szCs w:val="18"/>
              </w:rPr>
            </w:pPr>
            <w:r w:rsidRPr="00BF238B">
              <w:rPr>
                <w:rFonts w:ascii="Times New Roman" w:hAnsi="Times New Roman" w:cs="Times New Roman"/>
                <w:sz w:val="18"/>
                <w:szCs w:val="18"/>
              </w:rPr>
              <w:t>本报告期末</w:t>
            </w:r>
          </w:p>
        </w:tc>
        <w:tc>
          <w:tcPr>
            <w:tcW w:w="1831" w:type="pct"/>
            <w:shd w:val="clear" w:color="auto" w:fill="D3D3D3"/>
            <w:vAlign w:val="center"/>
          </w:tcPr>
          <w:p w:rsidR="0015674F" w:rsidRPr="00BF238B" w:rsidRDefault="00D7058D">
            <w:pPr>
              <w:spacing w:before="40" w:after="40" w:line="240" w:lineRule="exact"/>
              <w:jc w:val="center"/>
              <w:rPr>
                <w:rFonts w:ascii="Times New Roman" w:hAnsi="Times New Roman" w:cs="Times New Roman"/>
                <w:sz w:val="18"/>
                <w:szCs w:val="18"/>
              </w:rPr>
            </w:pPr>
            <w:r w:rsidRPr="00BF238B">
              <w:rPr>
                <w:rFonts w:ascii="Times New Roman" w:hAnsi="Times New Roman" w:cs="Times New Roman"/>
                <w:sz w:val="18"/>
                <w:szCs w:val="18"/>
              </w:rPr>
              <w:t>上年末</w:t>
            </w:r>
          </w:p>
        </w:tc>
      </w:tr>
      <w:tr w:rsidR="0015674F" w:rsidRPr="00BF238B" w:rsidTr="00176E6B">
        <w:trPr>
          <w:trHeight w:val="284"/>
        </w:trPr>
        <w:tc>
          <w:tcPr>
            <w:tcW w:w="1338" w:type="pct"/>
            <w:shd w:val="clear" w:color="auto" w:fill="D9D9D9" w:themeFill="background1" w:themeFillShade="D9"/>
            <w:vAlign w:val="center"/>
          </w:tcPr>
          <w:p w:rsidR="0015674F" w:rsidRPr="00BF238B" w:rsidRDefault="00D7058D">
            <w:pPr>
              <w:spacing w:before="40" w:after="40" w:line="240" w:lineRule="exact"/>
              <w:rPr>
                <w:rFonts w:ascii="Times New Roman" w:hAnsi="Times New Roman" w:cs="Times New Roman"/>
                <w:sz w:val="18"/>
                <w:szCs w:val="18"/>
              </w:rPr>
            </w:pPr>
            <w:r w:rsidRPr="00BF238B">
              <w:rPr>
                <w:rFonts w:ascii="Times New Roman" w:hAnsi="Times New Roman" w:cs="Times New Roman"/>
                <w:sz w:val="18"/>
                <w:szCs w:val="18"/>
              </w:rPr>
              <w:t>资产负债率</w:t>
            </w:r>
          </w:p>
        </w:tc>
        <w:tc>
          <w:tcPr>
            <w:tcW w:w="1831" w:type="pct"/>
            <w:vAlign w:val="center"/>
          </w:tcPr>
          <w:p w:rsidR="0015674F" w:rsidRPr="00BF238B" w:rsidRDefault="00D7058D">
            <w:pPr>
              <w:spacing w:line="240" w:lineRule="exact"/>
              <w:jc w:val="right"/>
              <w:rPr>
                <w:rFonts w:ascii="Times New Roman" w:hAnsi="Times New Roman" w:cs="Times New Roman"/>
                <w:sz w:val="18"/>
                <w:szCs w:val="18"/>
              </w:rPr>
            </w:pPr>
            <w:r w:rsidRPr="00BF238B">
              <w:rPr>
                <w:rFonts w:ascii="Times New Roman" w:hAnsi="Times New Roman" w:cs="Times New Roman"/>
                <w:sz w:val="18"/>
                <w:szCs w:val="18"/>
              </w:rPr>
              <w:t>72.28%</w:t>
            </w:r>
          </w:p>
        </w:tc>
        <w:tc>
          <w:tcPr>
            <w:tcW w:w="1831" w:type="pct"/>
            <w:vAlign w:val="center"/>
          </w:tcPr>
          <w:p w:rsidR="0015674F" w:rsidRPr="00BF238B" w:rsidRDefault="00D7058D">
            <w:pPr>
              <w:spacing w:line="240" w:lineRule="exact"/>
              <w:jc w:val="right"/>
              <w:rPr>
                <w:rFonts w:ascii="Times New Roman" w:hAnsi="Times New Roman" w:cs="Times New Roman"/>
                <w:sz w:val="18"/>
                <w:szCs w:val="18"/>
              </w:rPr>
            </w:pPr>
            <w:r w:rsidRPr="00BF238B">
              <w:rPr>
                <w:rFonts w:ascii="Times New Roman" w:hAnsi="Times New Roman" w:cs="Times New Roman"/>
                <w:sz w:val="18"/>
                <w:szCs w:val="18"/>
              </w:rPr>
              <w:t>71.85%</w:t>
            </w:r>
          </w:p>
        </w:tc>
      </w:tr>
      <w:tr w:rsidR="005B0EE5" w:rsidRPr="00BF238B" w:rsidTr="00176E6B">
        <w:trPr>
          <w:trHeight w:val="284"/>
        </w:trPr>
        <w:tc>
          <w:tcPr>
            <w:tcW w:w="1338" w:type="pct"/>
            <w:shd w:val="clear" w:color="auto" w:fill="D9D9D9" w:themeFill="background1" w:themeFillShade="D9"/>
            <w:vAlign w:val="center"/>
          </w:tcPr>
          <w:p w:rsidR="005B0EE5" w:rsidRPr="00BF238B" w:rsidRDefault="005B0EE5">
            <w:pPr>
              <w:spacing w:line="240" w:lineRule="exact"/>
              <w:rPr>
                <w:rFonts w:ascii="Times New Roman" w:hAnsi="Times New Roman" w:cs="Times New Roman"/>
                <w:sz w:val="18"/>
                <w:szCs w:val="18"/>
              </w:rPr>
            </w:pPr>
            <w:r w:rsidRPr="00BF238B">
              <w:rPr>
                <w:rFonts w:ascii="Times New Roman" w:hAnsi="Times New Roman" w:cs="Times New Roman"/>
                <w:sz w:val="18"/>
                <w:szCs w:val="18"/>
              </w:rPr>
              <w:t>流动比率</w:t>
            </w:r>
          </w:p>
        </w:tc>
        <w:tc>
          <w:tcPr>
            <w:tcW w:w="1831" w:type="pct"/>
            <w:vAlign w:val="center"/>
          </w:tcPr>
          <w:p w:rsidR="005B0EE5" w:rsidRPr="001D55BB" w:rsidRDefault="005B0EE5" w:rsidP="0024466D">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62.61%</w:t>
            </w:r>
          </w:p>
        </w:tc>
        <w:tc>
          <w:tcPr>
            <w:tcW w:w="1831" w:type="pct"/>
            <w:vAlign w:val="center"/>
          </w:tcPr>
          <w:p w:rsidR="005B0EE5" w:rsidRPr="001D55BB" w:rsidRDefault="005B0EE5" w:rsidP="0024466D">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63.04%</w:t>
            </w:r>
          </w:p>
        </w:tc>
      </w:tr>
      <w:tr w:rsidR="005B0EE5" w:rsidRPr="00BF238B" w:rsidTr="00176E6B">
        <w:trPr>
          <w:trHeight w:val="284"/>
        </w:trPr>
        <w:tc>
          <w:tcPr>
            <w:tcW w:w="1338" w:type="pct"/>
            <w:shd w:val="clear" w:color="auto" w:fill="D9D9D9" w:themeFill="background1" w:themeFillShade="D9"/>
            <w:vAlign w:val="center"/>
          </w:tcPr>
          <w:p w:rsidR="005B0EE5" w:rsidRPr="00BF238B" w:rsidRDefault="005B0EE5">
            <w:pPr>
              <w:spacing w:line="240" w:lineRule="exact"/>
              <w:rPr>
                <w:rFonts w:ascii="Times New Roman" w:hAnsi="Times New Roman" w:cs="Times New Roman"/>
                <w:sz w:val="18"/>
                <w:szCs w:val="18"/>
              </w:rPr>
            </w:pPr>
            <w:r w:rsidRPr="00BF238B">
              <w:rPr>
                <w:rFonts w:ascii="Times New Roman" w:hAnsi="Times New Roman" w:cs="Times New Roman"/>
                <w:sz w:val="18"/>
                <w:szCs w:val="18"/>
              </w:rPr>
              <w:t>速动比率</w:t>
            </w:r>
          </w:p>
        </w:tc>
        <w:tc>
          <w:tcPr>
            <w:tcW w:w="1831" w:type="pct"/>
            <w:vAlign w:val="center"/>
          </w:tcPr>
          <w:p w:rsidR="005B0EE5" w:rsidRPr="001D55BB" w:rsidRDefault="005B0EE5" w:rsidP="0024466D">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49.20%</w:t>
            </w:r>
          </w:p>
        </w:tc>
        <w:tc>
          <w:tcPr>
            <w:tcW w:w="1831" w:type="pct"/>
            <w:vAlign w:val="center"/>
          </w:tcPr>
          <w:p w:rsidR="005B0EE5" w:rsidRPr="001D55BB" w:rsidRDefault="005B0EE5" w:rsidP="0024466D">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49.90%</w:t>
            </w:r>
          </w:p>
        </w:tc>
      </w:tr>
      <w:tr w:rsidR="0015674F" w:rsidRPr="00BF238B" w:rsidTr="00176E6B">
        <w:trPr>
          <w:trHeight w:val="284"/>
        </w:trPr>
        <w:tc>
          <w:tcPr>
            <w:tcW w:w="1338" w:type="pct"/>
            <w:shd w:val="clear" w:color="auto" w:fill="D9D9D9" w:themeFill="background1" w:themeFillShade="D9"/>
            <w:vAlign w:val="center"/>
          </w:tcPr>
          <w:p w:rsidR="0015674F" w:rsidRPr="00BF238B" w:rsidRDefault="00D7058D">
            <w:pPr>
              <w:spacing w:before="40" w:after="40" w:line="240" w:lineRule="exact"/>
              <w:jc w:val="center"/>
              <w:rPr>
                <w:rFonts w:ascii="Times New Roman" w:hAnsi="Times New Roman" w:cs="Times New Roman"/>
                <w:sz w:val="18"/>
                <w:szCs w:val="18"/>
              </w:rPr>
            </w:pPr>
            <w:r w:rsidRPr="00BF238B">
              <w:rPr>
                <w:rFonts w:ascii="Times New Roman" w:hAnsi="Times New Roman" w:cs="Times New Roman"/>
                <w:sz w:val="18"/>
                <w:szCs w:val="18"/>
              </w:rPr>
              <w:t>项目</w:t>
            </w:r>
          </w:p>
        </w:tc>
        <w:tc>
          <w:tcPr>
            <w:tcW w:w="1831" w:type="pct"/>
            <w:shd w:val="clear" w:color="auto" w:fill="D3D3D3"/>
            <w:vAlign w:val="center"/>
          </w:tcPr>
          <w:p w:rsidR="0015674F" w:rsidRPr="00BF238B" w:rsidRDefault="00D7058D">
            <w:pPr>
              <w:spacing w:before="40" w:after="40" w:line="240" w:lineRule="exact"/>
              <w:jc w:val="center"/>
              <w:rPr>
                <w:rFonts w:ascii="Times New Roman" w:hAnsi="Times New Roman" w:cs="Times New Roman"/>
                <w:sz w:val="18"/>
                <w:szCs w:val="18"/>
              </w:rPr>
            </w:pPr>
            <w:r w:rsidRPr="00BF238B">
              <w:rPr>
                <w:rFonts w:ascii="Times New Roman" w:hAnsi="Times New Roman" w:cs="Times New Roman"/>
                <w:sz w:val="18"/>
                <w:szCs w:val="18"/>
              </w:rPr>
              <w:t>本报告期</w:t>
            </w:r>
          </w:p>
        </w:tc>
        <w:tc>
          <w:tcPr>
            <w:tcW w:w="1831" w:type="pct"/>
            <w:shd w:val="clear" w:color="auto" w:fill="D3D3D3"/>
            <w:vAlign w:val="center"/>
          </w:tcPr>
          <w:p w:rsidR="0015674F" w:rsidRPr="00BF238B" w:rsidRDefault="00D7058D">
            <w:pPr>
              <w:spacing w:before="40" w:after="40" w:line="240" w:lineRule="exact"/>
              <w:jc w:val="center"/>
              <w:rPr>
                <w:rFonts w:ascii="Times New Roman" w:hAnsi="Times New Roman" w:cs="Times New Roman"/>
                <w:sz w:val="18"/>
                <w:szCs w:val="18"/>
              </w:rPr>
            </w:pPr>
            <w:r w:rsidRPr="00BF238B">
              <w:rPr>
                <w:rFonts w:ascii="Times New Roman" w:hAnsi="Times New Roman" w:cs="Times New Roman"/>
                <w:sz w:val="18"/>
                <w:szCs w:val="18"/>
              </w:rPr>
              <w:t>上年同期</w:t>
            </w:r>
          </w:p>
        </w:tc>
      </w:tr>
      <w:tr w:rsidR="009103C5" w:rsidRPr="00BF238B" w:rsidTr="00176E6B">
        <w:trPr>
          <w:trHeight w:val="284"/>
        </w:trPr>
        <w:tc>
          <w:tcPr>
            <w:tcW w:w="1338" w:type="pct"/>
            <w:shd w:val="clear" w:color="auto" w:fill="D9D9D9" w:themeFill="background1" w:themeFillShade="D9"/>
            <w:vAlign w:val="center"/>
          </w:tcPr>
          <w:p w:rsidR="009103C5" w:rsidRPr="00BF238B" w:rsidRDefault="009103C5">
            <w:pPr>
              <w:spacing w:before="40" w:after="40" w:line="240" w:lineRule="exact"/>
              <w:rPr>
                <w:rFonts w:ascii="Times New Roman" w:hAnsi="Times New Roman" w:cs="Times New Roman"/>
                <w:sz w:val="18"/>
                <w:szCs w:val="18"/>
              </w:rPr>
            </w:pPr>
            <w:r w:rsidRPr="001D55BB">
              <w:rPr>
                <w:rFonts w:ascii="Times New Roman" w:hAnsi="Times New Roman" w:cs="Times New Roman"/>
                <w:sz w:val="18"/>
                <w:szCs w:val="18"/>
              </w:rPr>
              <w:t>扣除非经常性损益后净利润</w:t>
            </w:r>
          </w:p>
        </w:tc>
        <w:tc>
          <w:tcPr>
            <w:tcW w:w="1831" w:type="pct"/>
            <w:vAlign w:val="center"/>
          </w:tcPr>
          <w:p w:rsidR="009103C5" w:rsidRPr="00BF238B" w:rsidRDefault="009103C5">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 xml:space="preserve">    </w:t>
            </w:r>
            <w:r w:rsidRPr="00845BF5">
              <w:rPr>
                <w:rFonts w:ascii="Times New Roman" w:hAnsi="Times New Roman" w:cs="Times New Roman"/>
                <w:color w:val="000000"/>
                <w:sz w:val="18"/>
                <w:szCs w:val="18"/>
              </w:rPr>
              <w:t xml:space="preserve"> -81,183.92</w:t>
            </w:r>
            <w:r>
              <w:rPr>
                <w:rFonts w:ascii="Times New Roman" w:hAnsi="Times New Roman" w:cs="Times New Roman"/>
                <w:color w:val="000000"/>
                <w:sz w:val="18"/>
                <w:szCs w:val="18"/>
              </w:rPr>
              <w:t xml:space="preserve"> </w:t>
            </w:r>
          </w:p>
        </w:tc>
        <w:tc>
          <w:tcPr>
            <w:tcW w:w="1831" w:type="pct"/>
            <w:vAlign w:val="center"/>
          </w:tcPr>
          <w:p w:rsidR="009103C5" w:rsidRPr="00BF238B" w:rsidRDefault="009103C5">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17,340.79</w:t>
            </w:r>
          </w:p>
        </w:tc>
      </w:tr>
      <w:tr w:rsidR="0015674F" w:rsidRPr="00BF238B" w:rsidTr="00176E6B">
        <w:trPr>
          <w:trHeight w:val="284"/>
        </w:trPr>
        <w:tc>
          <w:tcPr>
            <w:tcW w:w="1338" w:type="pct"/>
            <w:shd w:val="clear" w:color="auto" w:fill="D9D9D9" w:themeFill="background1" w:themeFillShade="D9"/>
            <w:vAlign w:val="center"/>
          </w:tcPr>
          <w:p w:rsidR="0015674F" w:rsidRPr="00BF238B" w:rsidRDefault="00D7058D">
            <w:pPr>
              <w:spacing w:before="40" w:after="40" w:line="240" w:lineRule="exact"/>
              <w:rPr>
                <w:rFonts w:ascii="Times New Roman" w:hAnsi="Times New Roman" w:cs="Times New Roman"/>
                <w:sz w:val="18"/>
                <w:szCs w:val="18"/>
              </w:rPr>
            </w:pPr>
            <w:r w:rsidRPr="00BF238B">
              <w:rPr>
                <w:rFonts w:ascii="Times New Roman" w:hAnsi="Times New Roman" w:cs="Times New Roman"/>
                <w:sz w:val="18"/>
                <w:szCs w:val="18"/>
              </w:rPr>
              <w:t>EBITDA</w:t>
            </w:r>
            <w:r w:rsidRPr="00BF238B">
              <w:rPr>
                <w:rFonts w:ascii="Times New Roman" w:hAnsi="Times New Roman" w:cs="Times New Roman"/>
                <w:sz w:val="18"/>
                <w:szCs w:val="18"/>
              </w:rPr>
              <w:t>利息保障倍数</w:t>
            </w:r>
          </w:p>
        </w:tc>
        <w:tc>
          <w:tcPr>
            <w:tcW w:w="1831" w:type="pct"/>
            <w:vAlign w:val="center"/>
          </w:tcPr>
          <w:p w:rsidR="0015674F" w:rsidRPr="00BF238B" w:rsidRDefault="00D7058D">
            <w:pPr>
              <w:spacing w:line="240" w:lineRule="exact"/>
              <w:jc w:val="right"/>
              <w:rPr>
                <w:rFonts w:ascii="Times New Roman" w:hAnsi="Times New Roman" w:cs="Times New Roman"/>
                <w:sz w:val="18"/>
                <w:szCs w:val="18"/>
              </w:rPr>
            </w:pPr>
            <w:r w:rsidRPr="00BF238B">
              <w:rPr>
                <w:rFonts w:ascii="Times New Roman" w:hAnsi="Times New Roman" w:cs="Times New Roman"/>
                <w:sz w:val="18"/>
                <w:szCs w:val="18"/>
              </w:rPr>
              <w:t>1.36</w:t>
            </w:r>
          </w:p>
        </w:tc>
        <w:tc>
          <w:tcPr>
            <w:tcW w:w="1831" w:type="pct"/>
            <w:vAlign w:val="center"/>
          </w:tcPr>
          <w:p w:rsidR="0015674F" w:rsidRPr="00BF238B" w:rsidRDefault="00FA0788">
            <w:pPr>
              <w:spacing w:line="240" w:lineRule="exact"/>
              <w:jc w:val="right"/>
              <w:rPr>
                <w:rFonts w:ascii="Times New Roman" w:hAnsi="Times New Roman" w:cs="Times New Roman"/>
                <w:sz w:val="18"/>
                <w:szCs w:val="18"/>
              </w:rPr>
            </w:pPr>
            <w:r w:rsidRPr="00FA0788">
              <w:rPr>
                <w:rFonts w:ascii="Times New Roman" w:hAnsi="Times New Roman" w:cs="Times New Roman"/>
                <w:sz w:val="18"/>
                <w:szCs w:val="18"/>
              </w:rPr>
              <w:t>2.72</w:t>
            </w:r>
          </w:p>
        </w:tc>
      </w:tr>
      <w:tr w:rsidR="005B0EE5" w:rsidRPr="00BF238B" w:rsidTr="00176E6B">
        <w:trPr>
          <w:trHeight w:val="284"/>
        </w:trPr>
        <w:tc>
          <w:tcPr>
            <w:tcW w:w="1338" w:type="pct"/>
            <w:shd w:val="clear" w:color="auto" w:fill="D9D9D9" w:themeFill="background1" w:themeFillShade="D9"/>
            <w:vAlign w:val="center"/>
          </w:tcPr>
          <w:p w:rsidR="005B0EE5" w:rsidRPr="001D55BB" w:rsidRDefault="005B0EE5" w:rsidP="0024466D">
            <w:pPr>
              <w:spacing w:before="40" w:after="40" w:line="240" w:lineRule="exact"/>
              <w:rPr>
                <w:rFonts w:ascii="Times New Roman" w:hAnsi="Times New Roman" w:cs="Times New Roman"/>
                <w:sz w:val="18"/>
                <w:szCs w:val="18"/>
              </w:rPr>
            </w:pPr>
            <w:r w:rsidRPr="001D55BB">
              <w:rPr>
                <w:rFonts w:ascii="Times New Roman" w:hAnsi="Times New Roman" w:cs="Times New Roman"/>
                <w:sz w:val="18"/>
                <w:szCs w:val="18"/>
              </w:rPr>
              <w:t>利息保障倍数</w:t>
            </w:r>
          </w:p>
        </w:tc>
        <w:tc>
          <w:tcPr>
            <w:tcW w:w="1831" w:type="pct"/>
            <w:vAlign w:val="center"/>
          </w:tcPr>
          <w:p w:rsidR="005B0EE5" w:rsidRPr="001D55BB" w:rsidRDefault="005B0EE5" w:rsidP="0024466D">
            <w:pPr>
              <w:spacing w:line="240" w:lineRule="exact"/>
              <w:jc w:val="right"/>
              <w:rPr>
                <w:rFonts w:ascii="Times New Roman" w:hAnsi="Times New Roman" w:cs="Times New Roman"/>
                <w:sz w:val="18"/>
                <w:szCs w:val="18"/>
              </w:rPr>
            </w:pPr>
            <w:r>
              <w:rPr>
                <w:rFonts w:ascii="Times New Roman" w:hAnsi="Times New Roman" w:cs="Times New Roman" w:hint="eastAsia"/>
                <w:sz w:val="18"/>
                <w:szCs w:val="18"/>
              </w:rPr>
              <w:t>-</w:t>
            </w:r>
            <w:r>
              <w:rPr>
                <w:rFonts w:ascii="Times New Roman" w:hAnsi="Times New Roman" w:cs="Times New Roman"/>
                <w:sz w:val="18"/>
                <w:szCs w:val="18"/>
              </w:rPr>
              <w:t>0.09</w:t>
            </w:r>
          </w:p>
        </w:tc>
        <w:tc>
          <w:tcPr>
            <w:tcW w:w="1831" w:type="pct"/>
            <w:vAlign w:val="center"/>
          </w:tcPr>
          <w:p w:rsidR="005B0EE5" w:rsidRPr="001D55BB" w:rsidRDefault="00FA0788" w:rsidP="0024466D">
            <w:pPr>
              <w:spacing w:line="240" w:lineRule="exact"/>
              <w:jc w:val="right"/>
              <w:rPr>
                <w:rFonts w:ascii="Times New Roman" w:hAnsi="Times New Roman" w:cs="Times New Roman"/>
                <w:sz w:val="18"/>
                <w:szCs w:val="18"/>
              </w:rPr>
            </w:pPr>
            <w:r w:rsidRPr="00FA0788">
              <w:rPr>
                <w:rFonts w:ascii="Times New Roman" w:hAnsi="Times New Roman" w:cs="Times New Roman"/>
                <w:color w:val="000000"/>
                <w:sz w:val="18"/>
                <w:szCs w:val="18"/>
              </w:rPr>
              <w:t>1.33</w:t>
            </w:r>
          </w:p>
        </w:tc>
      </w:tr>
      <w:tr w:rsidR="005B0EE5" w:rsidRPr="00BF238B" w:rsidTr="00176E6B">
        <w:trPr>
          <w:trHeight w:val="284"/>
        </w:trPr>
        <w:tc>
          <w:tcPr>
            <w:tcW w:w="1338" w:type="pct"/>
            <w:shd w:val="clear" w:color="auto" w:fill="D9D9D9" w:themeFill="background1" w:themeFillShade="D9"/>
            <w:vAlign w:val="center"/>
          </w:tcPr>
          <w:p w:rsidR="005B0EE5" w:rsidRPr="001D55BB" w:rsidRDefault="005B0EE5" w:rsidP="0024466D">
            <w:pPr>
              <w:spacing w:before="40" w:after="40" w:line="240" w:lineRule="exact"/>
              <w:rPr>
                <w:rFonts w:ascii="Times New Roman" w:hAnsi="Times New Roman" w:cs="Times New Roman"/>
                <w:sz w:val="18"/>
                <w:szCs w:val="18"/>
              </w:rPr>
            </w:pPr>
            <w:r w:rsidRPr="001D55BB">
              <w:rPr>
                <w:rFonts w:ascii="Times New Roman" w:hAnsi="Times New Roman" w:cs="Times New Roman"/>
                <w:sz w:val="18"/>
                <w:szCs w:val="18"/>
              </w:rPr>
              <w:t>现金利息保障倍数</w:t>
            </w:r>
          </w:p>
        </w:tc>
        <w:tc>
          <w:tcPr>
            <w:tcW w:w="1831" w:type="pct"/>
            <w:vAlign w:val="center"/>
          </w:tcPr>
          <w:p w:rsidR="005B0EE5" w:rsidRPr="001D55BB" w:rsidRDefault="005B0EE5" w:rsidP="0024466D">
            <w:pPr>
              <w:spacing w:line="240" w:lineRule="exact"/>
              <w:jc w:val="right"/>
              <w:rPr>
                <w:rFonts w:ascii="Times New Roman" w:hAnsi="Times New Roman" w:cs="Times New Roman"/>
                <w:sz w:val="18"/>
                <w:szCs w:val="18"/>
              </w:rPr>
            </w:pPr>
            <w:r>
              <w:rPr>
                <w:rFonts w:ascii="Times New Roman" w:hAnsi="Times New Roman" w:cs="Times New Roman" w:hint="eastAsia"/>
                <w:sz w:val="18"/>
                <w:szCs w:val="18"/>
              </w:rPr>
              <w:t>2.98</w:t>
            </w:r>
          </w:p>
        </w:tc>
        <w:tc>
          <w:tcPr>
            <w:tcW w:w="1831" w:type="pct"/>
            <w:vAlign w:val="center"/>
          </w:tcPr>
          <w:p w:rsidR="005B0EE5" w:rsidRPr="001D55BB" w:rsidRDefault="00FA0788" w:rsidP="0024466D">
            <w:pPr>
              <w:spacing w:line="240" w:lineRule="exact"/>
              <w:jc w:val="right"/>
              <w:rPr>
                <w:rFonts w:ascii="Times New Roman" w:hAnsi="Times New Roman" w:cs="Times New Roman"/>
                <w:sz w:val="18"/>
                <w:szCs w:val="18"/>
              </w:rPr>
            </w:pPr>
            <w:r w:rsidRPr="00FA0788">
              <w:rPr>
                <w:rFonts w:ascii="Times New Roman" w:hAnsi="Times New Roman" w:cs="Times New Roman"/>
                <w:color w:val="000000"/>
                <w:sz w:val="18"/>
                <w:szCs w:val="18"/>
              </w:rPr>
              <w:t>2.11</w:t>
            </w:r>
          </w:p>
        </w:tc>
      </w:tr>
    </w:tbl>
    <w:p w:rsidR="0015674F" w:rsidRPr="00BF238B" w:rsidRDefault="00D7058D">
      <w:pPr>
        <w:pStyle w:val="2"/>
        <w:spacing w:before="300" w:after="300" w:line="320" w:lineRule="exact"/>
        <w:rPr>
          <w:rFonts w:ascii="Times New Roman" w:hAnsi="Times New Roman" w:cs="Times New Roman"/>
          <w:b/>
          <w:bCs/>
          <w:sz w:val="24"/>
          <w:szCs w:val="24"/>
        </w:rPr>
      </w:pPr>
      <w:bookmarkStart w:id="11" w:name="_Toc988899"/>
      <w:r w:rsidRPr="00BF238B">
        <w:rPr>
          <w:rFonts w:ascii="Times New Roman" w:hAnsi="Times New Roman" w:cs="Times New Roman"/>
          <w:b/>
          <w:bCs/>
          <w:sz w:val="24"/>
          <w:szCs w:val="24"/>
        </w:rPr>
        <w:t>三、重要事项</w:t>
      </w:r>
      <w:bookmarkEnd w:id="11"/>
    </w:p>
    <w:p w:rsidR="00F17AA9" w:rsidRPr="00BF238B" w:rsidRDefault="00D7058D">
      <w:pPr>
        <w:pStyle w:val="a3"/>
        <w:spacing w:before="40" w:beforeAutospacing="0" w:after="40" w:afterAutospacing="0"/>
        <w:ind w:left="357"/>
        <w:jc w:val="both"/>
        <w:divId w:val="446122653"/>
        <w:rPr>
          <w:rFonts w:ascii="Times New Roman" w:eastAsiaTheme="minorEastAsia" w:hAnsi="Times New Roman" w:cs="Times New Roman"/>
          <w:sz w:val="21"/>
          <w:szCs w:val="21"/>
        </w:rPr>
      </w:pPr>
      <w:r w:rsidRPr="00BF238B">
        <w:rPr>
          <w:rStyle w:val="a4"/>
          <w:rFonts w:ascii="Times New Roman" w:eastAsiaTheme="minorEastAsia" w:hAnsi="Times New Roman" w:cs="Times New Roman"/>
          <w:sz w:val="18"/>
          <w:szCs w:val="18"/>
        </w:rPr>
        <w:t>1</w:t>
      </w:r>
      <w:r w:rsidRPr="00BF238B">
        <w:rPr>
          <w:rStyle w:val="a4"/>
          <w:rFonts w:ascii="Times New Roman" w:eastAsiaTheme="minorEastAsia" w:hAnsi="Times New Roman" w:cs="Times New Roman"/>
          <w:sz w:val="18"/>
          <w:szCs w:val="18"/>
        </w:rPr>
        <w:t>、与中国建设银行山东省分行签署战略合作协议</w:t>
      </w:r>
    </w:p>
    <w:p w:rsidR="00F17AA9" w:rsidRPr="00BF238B" w:rsidRDefault="00D7058D">
      <w:pPr>
        <w:pStyle w:val="a3"/>
        <w:spacing w:before="40" w:beforeAutospacing="0" w:after="40" w:afterAutospacing="0"/>
        <w:ind w:firstLine="360"/>
        <w:jc w:val="both"/>
        <w:divId w:val="446122653"/>
        <w:rPr>
          <w:rFonts w:ascii="Times New Roman" w:eastAsiaTheme="minorEastAsia" w:hAnsi="Times New Roman" w:cs="Times New Roman"/>
          <w:sz w:val="21"/>
          <w:szCs w:val="21"/>
        </w:rPr>
      </w:pPr>
      <w:r w:rsidRPr="00BF238B">
        <w:rPr>
          <w:rFonts w:ascii="Times New Roman" w:eastAsiaTheme="minorEastAsia" w:hAnsi="Times New Roman" w:cs="Times New Roman"/>
          <w:sz w:val="18"/>
          <w:szCs w:val="18"/>
        </w:rPr>
        <w:t>公司于</w:t>
      </w:r>
      <w:r w:rsidRPr="00BF238B">
        <w:rPr>
          <w:rFonts w:ascii="Times New Roman" w:eastAsiaTheme="minorEastAsia" w:hAnsi="Times New Roman" w:cs="Times New Roman"/>
          <w:sz w:val="18"/>
          <w:szCs w:val="18"/>
        </w:rPr>
        <w:t>2023</w:t>
      </w:r>
      <w:r w:rsidRPr="00BF238B">
        <w:rPr>
          <w:rFonts w:ascii="Times New Roman" w:eastAsiaTheme="minorEastAsia" w:hAnsi="Times New Roman" w:cs="Times New Roman"/>
          <w:sz w:val="18"/>
          <w:szCs w:val="18"/>
        </w:rPr>
        <w:t>年</w:t>
      </w:r>
      <w:r w:rsidRPr="00BF238B">
        <w:rPr>
          <w:rFonts w:ascii="Times New Roman" w:eastAsiaTheme="minorEastAsia" w:hAnsi="Times New Roman" w:cs="Times New Roman"/>
          <w:sz w:val="18"/>
          <w:szCs w:val="18"/>
        </w:rPr>
        <w:t>4</w:t>
      </w:r>
      <w:r w:rsidRPr="00BF238B">
        <w:rPr>
          <w:rFonts w:ascii="Times New Roman" w:eastAsiaTheme="minorEastAsia" w:hAnsi="Times New Roman" w:cs="Times New Roman"/>
          <w:sz w:val="18"/>
          <w:szCs w:val="18"/>
        </w:rPr>
        <w:t>月</w:t>
      </w:r>
      <w:r w:rsidRPr="00BF238B">
        <w:rPr>
          <w:rFonts w:ascii="Times New Roman" w:eastAsiaTheme="minorEastAsia" w:hAnsi="Times New Roman" w:cs="Times New Roman"/>
          <w:sz w:val="18"/>
          <w:szCs w:val="18"/>
        </w:rPr>
        <w:t>24</w:t>
      </w:r>
      <w:r w:rsidRPr="00BF238B">
        <w:rPr>
          <w:rFonts w:ascii="Times New Roman" w:eastAsiaTheme="minorEastAsia" w:hAnsi="Times New Roman" w:cs="Times New Roman"/>
          <w:sz w:val="18"/>
          <w:szCs w:val="18"/>
        </w:rPr>
        <w:t>日与中国建设银行股份有限公司山东省分行（以下简称</w:t>
      </w:r>
      <w:r w:rsidRPr="00BF238B">
        <w:rPr>
          <w:rFonts w:ascii="Times New Roman" w:eastAsiaTheme="minorEastAsia" w:hAnsi="Times New Roman" w:cs="Times New Roman"/>
          <w:sz w:val="18"/>
          <w:szCs w:val="18"/>
        </w:rPr>
        <w:t>“</w:t>
      </w:r>
      <w:r w:rsidRPr="00BF238B">
        <w:rPr>
          <w:rFonts w:ascii="Times New Roman" w:eastAsiaTheme="minorEastAsia" w:hAnsi="Times New Roman" w:cs="Times New Roman"/>
          <w:sz w:val="18"/>
          <w:szCs w:val="18"/>
        </w:rPr>
        <w:t>山东省建行</w:t>
      </w:r>
      <w:r w:rsidRPr="00BF238B">
        <w:rPr>
          <w:rFonts w:ascii="Times New Roman" w:eastAsiaTheme="minorEastAsia" w:hAnsi="Times New Roman" w:cs="Times New Roman"/>
          <w:sz w:val="18"/>
          <w:szCs w:val="18"/>
        </w:rPr>
        <w:t xml:space="preserve">” </w:t>
      </w:r>
      <w:r w:rsidRPr="00BF238B">
        <w:rPr>
          <w:rFonts w:ascii="Times New Roman" w:eastAsiaTheme="minorEastAsia" w:hAnsi="Times New Roman" w:cs="Times New Roman"/>
          <w:sz w:val="18"/>
          <w:szCs w:val="18"/>
        </w:rPr>
        <w:t>）签署了《战略合作协议》，双方同意在符合法律法规、监管规定、山东省建行内部风险管理制度及有关业务操作规程、</w:t>
      </w:r>
      <w:r w:rsidRPr="00BF238B">
        <w:rPr>
          <w:rFonts w:ascii="Times New Roman" w:eastAsiaTheme="minorEastAsia" w:hAnsi="Times New Roman" w:cs="Times New Roman"/>
          <w:sz w:val="18"/>
          <w:szCs w:val="18"/>
        </w:rPr>
        <w:t xml:space="preserve"> </w:t>
      </w:r>
      <w:r w:rsidRPr="00BF238B">
        <w:rPr>
          <w:rFonts w:ascii="Times New Roman" w:eastAsiaTheme="minorEastAsia" w:hAnsi="Times New Roman" w:cs="Times New Roman"/>
          <w:sz w:val="18"/>
          <w:szCs w:val="18"/>
        </w:rPr>
        <w:t>通过山东省建行内部审批并满足授信条件的前提下，将在商业银行业务和投资银行业务等方面开展全面合作。本次协议签署后，山东省建行</w:t>
      </w:r>
      <w:r w:rsidRPr="00BF238B">
        <w:rPr>
          <w:rFonts w:ascii="Times New Roman" w:eastAsiaTheme="minorEastAsia" w:hAnsi="Times New Roman" w:cs="Times New Roman"/>
          <w:sz w:val="18"/>
          <w:szCs w:val="18"/>
        </w:rPr>
        <w:lastRenderedPageBreak/>
        <w:t>能够充分利用自身的服务资源，优先为公司及子公司提供全面金融服务，助力公司依托大型国有商业银行的优质资源和平台进一步拓宽融资渠道，优化资本结构，增强资本实</w:t>
      </w:r>
      <w:r w:rsidRPr="00BF238B">
        <w:rPr>
          <w:rFonts w:ascii="Times New Roman" w:eastAsiaTheme="minorEastAsia" w:hAnsi="Times New Roman" w:cs="Times New Roman"/>
          <w:sz w:val="18"/>
          <w:szCs w:val="18"/>
        </w:rPr>
        <w:t xml:space="preserve"> </w:t>
      </w:r>
      <w:r w:rsidRPr="00BF238B">
        <w:rPr>
          <w:rFonts w:ascii="Times New Roman" w:eastAsiaTheme="minorEastAsia" w:hAnsi="Times New Roman" w:cs="Times New Roman"/>
          <w:sz w:val="18"/>
          <w:szCs w:val="18"/>
        </w:rPr>
        <w:t>力，实现公司稳健发展。</w:t>
      </w:r>
    </w:p>
    <w:p w:rsidR="00F17AA9" w:rsidRPr="00BF238B" w:rsidRDefault="00D7058D">
      <w:pPr>
        <w:pStyle w:val="a3"/>
        <w:spacing w:before="40" w:beforeAutospacing="0" w:after="40" w:afterAutospacing="0"/>
        <w:ind w:firstLine="360"/>
        <w:jc w:val="both"/>
        <w:divId w:val="446122653"/>
        <w:rPr>
          <w:rFonts w:ascii="Times New Roman" w:eastAsiaTheme="minorEastAsia" w:hAnsi="Times New Roman" w:cs="Times New Roman"/>
          <w:sz w:val="21"/>
          <w:szCs w:val="21"/>
        </w:rPr>
      </w:pPr>
      <w:r w:rsidRPr="002A3543">
        <w:rPr>
          <w:rFonts w:ascii="Times New Roman" w:hAnsi="Times New Roman" w:cs="Times New Roman" w:hint="eastAsia"/>
          <w:sz w:val="18"/>
        </w:rPr>
        <w:t>详情请参阅公司于</w:t>
      </w:r>
      <w:r w:rsidRPr="002A3543">
        <w:rPr>
          <w:rFonts w:ascii="Times New Roman" w:hAnsi="Times New Roman" w:cs="Times New Roman"/>
          <w:sz w:val="18"/>
        </w:rPr>
        <w:t>2023</w:t>
      </w:r>
      <w:r w:rsidRPr="002A3543">
        <w:rPr>
          <w:rFonts w:ascii="Times New Roman" w:hAnsi="Times New Roman" w:cs="Times New Roman" w:hint="eastAsia"/>
          <w:sz w:val="18"/>
        </w:rPr>
        <w:t>年</w:t>
      </w:r>
      <w:r w:rsidRPr="002A3543">
        <w:rPr>
          <w:rFonts w:ascii="Times New Roman" w:hAnsi="Times New Roman" w:cs="Times New Roman"/>
          <w:sz w:val="18"/>
        </w:rPr>
        <w:t>4</w:t>
      </w:r>
      <w:r w:rsidRPr="002A3543">
        <w:rPr>
          <w:rFonts w:ascii="Times New Roman" w:hAnsi="Times New Roman" w:cs="Times New Roman" w:hint="eastAsia"/>
          <w:sz w:val="18"/>
        </w:rPr>
        <w:t>月</w:t>
      </w:r>
      <w:r w:rsidRPr="002A3543">
        <w:rPr>
          <w:rFonts w:ascii="Times New Roman" w:hAnsi="Times New Roman" w:cs="Times New Roman"/>
          <w:sz w:val="18"/>
        </w:rPr>
        <w:t>26</w:t>
      </w:r>
      <w:r w:rsidRPr="002A3543">
        <w:rPr>
          <w:rFonts w:ascii="Times New Roman" w:hAnsi="Times New Roman" w:cs="Times New Roman" w:hint="eastAsia"/>
          <w:sz w:val="18"/>
        </w:rPr>
        <w:t>日在巨潮资讯网上披露的相关公告</w:t>
      </w:r>
      <w:r w:rsidR="00BD38C2" w:rsidRPr="002A3543">
        <w:rPr>
          <w:rFonts w:ascii="Times New Roman" w:hAnsi="Times New Roman" w:cs="Times New Roman" w:hint="eastAsia"/>
          <w:sz w:val="18"/>
        </w:rPr>
        <w:t>（</w:t>
      </w:r>
      <w:r w:rsidRPr="002A3543">
        <w:rPr>
          <w:rFonts w:ascii="Times New Roman" w:hAnsi="Times New Roman" w:cs="Times New Roman" w:hint="eastAsia"/>
          <w:sz w:val="18"/>
        </w:rPr>
        <w:t>公告编号为：</w:t>
      </w:r>
      <w:r w:rsidRPr="002A3543">
        <w:rPr>
          <w:rFonts w:ascii="Times New Roman" w:hAnsi="Times New Roman" w:cs="Times New Roman"/>
          <w:sz w:val="18"/>
        </w:rPr>
        <w:t>2023-036</w:t>
      </w:r>
      <w:r w:rsidR="00BD38C2" w:rsidRPr="002A3543">
        <w:rPr>
          <w:rFonts w:ascii="Times New Roman" w:hAnsi="Times New Roman" w:cs="Times New Roman" w:hint="eastAsia"/>
          <w:sz w:val="18"/>
        </w:rPr>
        <w:t>）</w:t>
      </w:r>
      <w:r w:rsidR="00BD38C2">
        <w:rPr>
          <w:rFonts w:ascii="Times New Roman" w:hAnsi="Times New Roman" w:cs="Times New Roman" w:hint="eastAsia"/>
          <w:sz w:val="18"/>
        </w:rPr>
        <w:t>及于</w:t>
      </w:r>
      <w:r w:rsidR="00BD38C2">
        <w:rPr>
          <w:rFonts w:ascii="Times New Roman" w:hAnsi="Times New Roman" w:cs="Times New Roman" w:hint="eastAsia"/>
          <w:sz w:val="18"/>
        </w:rPr>
        <w:t>2023</w:t>
      </w:r>
      <w:r w:rsidR="00BD38C2">
        <w:rPr>
          <w:rFonts w:ascii="Times New Roman" w:hAnsi="Times New Roman" w:cs="Times New Roman" w:hint="eastAsia"/>
          <w:sz w:val="18"/>
        </w:rPr>
        <w:t>年</w:t>
      </w:r>
      <w:r w:rsidR="00BD38C2">
        <w:rPr>
          <w:rFonts w:ascii="Times New Roman" w:hAnsi="Times New Roman" w:cs="Times New Roman" w:hint="eastAsia"/>
          <w:sz w:val="18"/>
        </w:rPr>
        <w:t>4</w:t>
      </w:r>
      <w:r w:rsidR="00BD38C2">
        <w:rPr>
          <w:rFonts w:ascii="Times New Roman" w:hAnsi="Times New Roman" w:cs="Times New Roman" w:hint="eastAsia"/>
          <w:sz w:val="18"/>
        </w:rPr>
        <w:t>月</w:t>
      </w:r>
      <w:r w:rsidR="00BD38C2">
        <w:rPr>
          <w:rFonts w:ascii="Times New Roman" w:hAnsi="Times New Roman" w:cs="Times New Roman" w:hint="eastAsia"/>
          <w:sz w:val="18"/>
        </w:rPr>
        <w:t>25</w:t>
      </w:r>
      <w:r w:rsidR="00BD38C2">
        <w:rPr>
          <w:rFonts w:ascii="Times New Roman" w:hAnsi="Times New Roman" w:cs="Times New Roman" w:hint="eastAsia"/>
          <w:sz w:val="18"/>
        </w:rPr>
        <w:t>日在香港联交所网站上披露的海外监管公告</w:t>
      </w:r>
      <w:r w:rsidRPr="00BF238B">
        <w:rPr>
          <w:rFonts w:ascii="Times New Roman" w:eastAsiaTheme="minorEastAsia" w:hAnsi="Times New Roman" w:cs="Times New Roman"/>
          <w:sz w:val="18"/>
          <w:szCs w:val="18"/>
        </w:rPr>
        <w:t>。</w:t>
      </w:r>
    </w:p>
    <w:p w:rsidR="00F17AA9" w:rsidRPr="00BF238B" w:rsidRDefault="00D7058D">
      <w:pPr>
        <w:pStyle w:val="a3"/>
        <w:spacing w:before="40" w:beforeAutospacing="0" w:after="40" w:afterAutospacing="0"/>
        <w:ind w:firstLine="361"/>
        <w:jc w:val="both"/>
        <w:divId w:val="446122653"/>
        <w:rPr>
          <w:rFonts w:ascii="Times New Roman" w:eastAsiaTheme="minorEastAsia" w:hAnsi="Times New Roman" w:cs="Times New Roman"/>
          <w:sz w:val="21"/>
          <w:szCs w:val="21"/>
        </w:rPr>
      </w:pPr>
      <w:r w:rsidRPr="00BF238B">
        <w:rPr>
          <w:rStyle w:val="a4"/>
          <w:rFonts w:ascii="Times New Roman" w:eastAsiaTheme="minorEastAsia" w:hAnsi="Times New Roman" w:cs="Times New Roman"/>
          <w:sz w:val="18"/>
          <w:szCs w:val="18"/>
        </w:rPr>
        <w:t>2</w:t>
      </w:r>
      <w:r w:rsidRPr="00BF238B">
        <w:rPr>
          <w:rStyle w:val="a4"/>
          <w:rFonts w:ascii="Times New Roman" w:eastAsiaTheme="minorEastAsia" w:hAnsi="Times New Roman" w:cs="Times New Roman"/>
          <w:sz w:val="18"/>
          <w:szCs w:val="18"/>
        </w:rPr>
        <w:t>、按期兑付</w:t>
      </w:r>
      <w:r w:rsidRPr="00BF238B">
        <w:rPr>
          <w:rStyle w:val="a4"/>
          <w:rFonts w:ascii="Times New Roman" w:eastAsiaTheme="minorEastAsia" w:hAnsi="Times New Roman" w:cs="Times New Roman"/>
          <w:sz w:val="18"/>
          <w:szCs w:val="18"/>
        </w:rPr>
        <w:t>3.5</w:t>
      </w:r>
      <w:r w:rsidRPr="00BF238B">
        <w:rPr>
          <w:rStyle w:val="a4"/>
          <w:rFonts w:ascii="Times New Roman" w:eastAsiaTheme="minorEastAsia" w:hAnsi="Times New Roman" w:cs="Times New Roman"/>
          <w:sz w:val="18"/>
          <w:szCs w:val="18"/>
        </w:rPr>
        <w:t>亿元</w:t>
      </w:r>
      <w:r w:rsidRPr="00BF238B">
        <w:rPr>
          <w:rStyle w:val="a4"/>
          <w:rFonts w:ascii="Times New Roman" w:eastAsiaTheme="minorEastAsia" w:hAnsi="Times New Roman" w:cs="Times New Roman"/>
          <w:sz w:val="18"/>
          <w:szCs w:val="18"/>
        </w:rPr>
        <w:t>“18</w:t>
      </w:r>
      <w:r w:rsidRPr="00BF238B">
        <w:rPr>
          <w:rStyle w:val="a4"/>
          <w:rFonts w:ascii="Times New Roman" w:eastAsiaTheme="minorEastAsia" w:hAnsi="Times New Roman" w:cs="Times New Roman"/>
          <w:sz w:val="18"/>
          <w:szCs w:val="18"/>
        </w:rPr>
        <w:t>晨债</w:t>
      </w:r>
      <w:r w:rsidRPr="00BF238B">
        <w:rPr>
          <w:rStyle w:val="a4"/>
          <w:rFonts w:ascii="Times New Roman" w:eastAsiaTheme="minorEastAsia" w:hAnsi="Times New Roman" w:cs="Times New Roman"/>
          <w:sz w:val="18"/>
          <w:szCs w:val="18"/>
        </w:rPr>
        <w:t>01”</w:t>
      </w:r>
      <w:r w:rsidRPr="00BF238B">
        <w:rPr>
          <w:rStyle w:val="a4"/>
          <w:rFonts w:ascii="Times New Roman" w:eastAsiaTheme="minorEastAsia" w:hAnsi="Times New Roman" w:cs="Times New Roman"/>
          <w:sz w:val="18"/>
          <w:szCs w:val="18"/>
        </w:rPr>
        <w:t>并完成摘牌</w:t>
      </w:r>
    </w:p>
    <w:p w:rsidR="00F17AA9" w:rsidRPr="00BF238B" w:rsidRDefault="00D7058D">
      <w:pPr>
        <w:pStyle w:val="a3"/>
        <w:spacing w:before="40" w:beforeAutospacing="0" w:after="40" w:afterAutospacing="0"/>
        <w:ind w:firstLine="360"/>
        <w:jc w:val="both"/>
        <w:divId w:val="446122653"/>
        <w:rPr>
          <w:rFonts w:ascii="Times New Roman" w:eastAsiaTheme="minorEastAsia" w:hAnsi="Times New Roman" w:cs="Times New Roman"/>
          <w:sz w:val="21"/>
          <w:szCs w:val="21"/>
        </w:rPr>
      </w:pPr>
      <w:r w:rsidRPr="00BF238B">
        <w:rPr>
          <w:rFonts w:ascii="Times New Roman" w:eastAsiaTheme="minorEastAsia" w:hAnsi="Times New Roman" w:cs="Times New Roman"/>
          <w:sz w:val="18"/>
          <w:szCs w:val="18"/>
        </w:rPr>
        <w:t>公司根据《</w:t>
      </w:r>
      <w:r w:rsidRPr="00BF238B">
        <w:rPr>
          <w:rFonts w:ascii="Times New Roman" w:eastAsiaTheme="minorEastAsia" w:hAnsi="Times New Roman" w:cs="Times New Roman"/>
          <w:sz w:val="18"/>
          <w:szCs w:val="18"/>
        </w:rPr>
        <w:t>201</w:t>
      </w:r>
      <w:r w:rsidR="00497580">
        <w:rPr>
          <w:rFonts w:ascii="Times New Roman" w:eastAsiaTheme="minorEastAsia" w:hAnsi="Times New Roman" w:cs="Times New Roman" w:hint="eastAsia"/>
          <w:sz w:val="18"/>
          <w:szCs w:val="18"/>
        </w:rPr>
        <w:t>8</w:t>
      </w:r>
      <w:r w:rsidRPr="00BF238B">
        <w:rPr>
          <w:rFonts w:ascii="Times New Roman" w:eastAsiaTheme="minorEastAsia" w:hAnsi="Times New Roman" w:cs="Times New Roman"/>
          <w:sz w:val="18"/>
          <w:szCs w:val="18"/>
        </w:rPr>
        <w:t>年面向合格投资者公开发行公司债券（第一期）募集说明书》约定，委托中国证券登记结算有限责任公司深圳分公司于</w:t>
      </w:r>
      <w:r w:rsidRPr="00BF238B">
        <w:rPr>
          <w:rFonts w:ascii="Times New Roman" w:eastAsiaTheme="minorEastAsia" w:hAnsi="Times New Roman" w:cs="Times New Roman"/>
          <w:sz w:val="18"/>
          <w:szCs w:val="18"/>
        </w:rPr>
        <w:t>2023</w:t>
      </w:r>
      <w:r w:rsidRPr="00BF238B">
        <w:rPr>
          <w:rFonts w:ascii="Times New Roman" w:eastAsiaTheme="minorEastAsia" w:hAnsi="Times New Roman" w:cs="Times New Roman"/>
          <w:sz w:val="18"/>
          <w:szCs w:val="18"/>
        </w:rPr>
        <w:t>年</w:t>
      </w:r>
      <w:r w:rsidRPr="00BF238B">
        <w:rPr>
          <w:rFonts w:ascii="Times New Roman" w:eastAsiaTheme="minorEastAsia" w:hAnsi="Times New Roman" w:cs="Times New Roman"/>
          <w:sz w:val="18"/>
          <w:szCs w:val="18"/>
        </w:rPr>
        <w:t>4</w:t>
      </w:r>
      <w:r w:rsidRPr="00BF238B">
        <w:rPr>
          <w:rFonts w:ascii="Times New Roman" w:eastAsiaTheme="minorEastAsia" w:hAnsi="Times New Roman" w:cs="Times New Roman"/>
          <w:sz w:val="18"/>
          <w:szCs w:val="18"/>
        </w:rPr>
        <w:t>月</w:t>
      </w:r>
      <w:r w:rsidRPr="00BF238B">
        <w:rPr>
          <w:rFonts w:ascii="Times New Roman" w:eastAsiaTheme="minorEastAsia" w:hAnsi="Times New Roman" w:cs="Times New Roman"/>
          <w:sz w:val="18"/>
          <w:szCs w:val="18"/>
        </w:rPr>
        <w:t>3</w:t>
      </w:r>
      <w:r w:rsidRPr="00BF238B">
        <w:rPr>
          <w:rFonts w:ascii="Times New Roman" w:eastAsiaTheme="minorEastAsia" w:hAnsi="Times New Roman" w:cs="Times New Roman"/>
          <w:sz w:val="18"/>
          <w:szCs w:val="18"/>
        </w:rPr>
        <w:t>日完成了债券余额为人民币</w:t>
      </w:r>
      <w:r w:rsidRPr="00BF238B">
        <w:rPr>
          <w:rFonts w:ascii="Times New Roman" w:eastAsiaTheme="minorEastAsia" w:hAnsi="Times New Roman" w:cs="Times New Roman"/>
          <w:sz w:val="18"/>
          <w:szCs w:val="18"/>
        </w:rPr>
        <w:t>3.5</w:t>
      </w:r>
      <w:r w:rsidRPr="00BF238B">
        <w:rPr>
          <w:rFonts w:ascii="Times New Roman" w:eastAsiaTheme="minorEastAsia" w:hAnsi="Times New Roman" w:cs="Times New Roman"/>
          <w:sz w:val="18"/>
          <w:szCs w:val="18"/>
        </w:rPr>
        <w:t>亿元的</w:t>
      </w:r>
      <w:r w:rsidRPr="002A3543">
        <w:rPr>
          <w:rFonts w:asciiTheme="minorEastAsia" w:eastAsiaTheme="minorEastAsia" w:hAnsiTheme="minorEastAsia" w:cs="Times New Roman"/>
          <w:sz w:val="18"/>
          <w:szCs w:val="18"/>
        </w:rPr>
        <w:t>“</w:t>
      </w:r>
      <w:r w:rsidRPr="00BF238B">
        <w:rPr>
          <w:rFonts w:ascii="Times New Roman" w:eastAsiaTheme="minorEastAsia" w:hAnsi="Times New Roman" w:cs="Times New Roman"/>
          <w:sz w:val="18"/>
          <w:szCs w:val="18"/>
        </w:rPr>
        <w:t>18</w:t>
      </w:r>
      <w:r w:rsidRPr="00BF238B">
        <w:rPr>
          <w:rFonts w:ascii="Times New Roman" w:eastAsiaTheme="minorEastAsia" w:hAnsi="Times New Roman" w:cs="Times New Roman"/>
          <w:sz w:val="18"/>
          <w:szCs w:val="18"/>
        </w:rPr>
        <w:t>晨债</w:t>
      </w:r>
      <w:r w:rsidRPr="00BF238B">
        <w:rPr>
          <w:rFonts w:ascii="Times New Roman" w:eastAsiaTheme="minorEastAsia" w:hAnsi="Times New Roman" w:cs="Times New Roman"/>
          <w:sz w:val="18"/>
          <w:szCs w:val="18"/>
        </w:rPr>
        <w:t>01</w:t>
      </w:r>
      <w:r w:rsidRPr="002A3543">
        <w:rPr>
          <w:rFonts w:asciiTheme="minorEastAsia" w:eastAsiaTheme="minorEastAsia" w:hAnsiTheme="minorEastAsia" w:cs="Times New Roman"/>
          <w:sz w:val="18"/>
          <w:szCs w:val="18"/>
        </w:rPr>
        <w:t>”</w:t>
      </w:r>
      <w:r w:rsidRPr="00BF238B">
        <w:rPr>
          <w:rFonts w:ascii="Times New Roman" w:eastAsiaTheme="minorEastAsia" w:hAnsi="Times New Roman" w:cs="Times New Roman"/>
          <w:sz w:val="18"/>
          <w:szCs w:val="18"/>
        </w:rPr>
        <w:t>的本息兑付工作，并于同日在深圳证券交易所摘牌。</w:t>
      </w:r>
    </w:p>
    <w:p w:rsidR="00F17AA9" w:rsidRPr="00BF238B" w:rsidRDefault="00D7058D">
      <w:pPr>
        <w:pStyle w:val="a3"/>
        <w:spacing w:before="40" w:beforeAutospacing="0" w:after="40" w:afterAutospacing="0"/>
        <w:ind w:firstLine="360"/>
        <w:jc w:val="both"/>
        <w:divId w:val="446122653"/>
        <w:rPr>
          <w:rFonts w:ascii="Times New Roman" w:eastAsiaTheme="minorEastAsia" w:hAnsi="Times New Roman" w:cs="Times New Roman"/>
          <w:sz w:val="21"/>
          <w:szCs w:val="21"/>
        </w:rPr>
      </w:pPr>
      <w:r w:rsidRPr="00BF238B">
        <w:rPr>
          <w:rFonts w:ascii="Times New Roman" w:eastAsiaTheme="minorEastAsia" w:hAnsi="Times New Roman" w:cs="Times New Roman"/>
          <w:sz w:val="18"/>
          <w:szCs w:val="18"/>
        </w:rPr>
        <w:t>详情请参阅公司于</w:t>
      </w:r>
      <w:r w:rsidRPr="00BF238B">
        <w:rPr>
          <w:rFonts w:ascii="Times New Roman" w:eastAsiaTheme="minorEastAsia" w:hAnsi="Times New Roman" w:cs="Times New Roman"/>
          <w:sz w:val="18"/>
          <w:szCs w:val="18"/>
        </w:rPr>
        <w:t>2023</w:t>
      </w:r>
      <w:r w:rsidRPr="00BF238B">
        <w:rPr>
          <w:rFonts w:ascii="Times New Roman" w:eastAsiaTheme="minorEastAsia" w:hAnsi="Times New Roman" w:cs="Times New Roman"/>
          <w:sz w:val="18"/>
          <w:szCs w:val="18"/>
        </w:rPr>
        <w:t>年</w:t>
      </w:r>
      <w:r w:rsidRPr="00BF238B">
        <w:rPr>
          <w:rFonts w:ascii="Times New Roman" w:eastAsiaTheme="minorEastAsia" w:hAnsi="Times New Roman" w:cs="Times New Roman"/>
          <w:sz w:val="18"/>
          <w:szCs w:val="18"/>
        </w:rPr>
        <w:t>3</w:t>
      </w:r>
      <w:r w:rsidRPr="00BF238B">
        <w:rPr>
          <w:rFonts w:ascii="Times New Roman" w:eastAsiaTheme="minorEastAsia" w:hAnsi="Times New Roman" w:cs="Times New Roman"/>
          <w:sz w:val="18"/>
          <w:szCs w:val="18"/>
        </w:rPr>
        <w:t>月</w:t>
      </w:r>
      <w:r w:rsidR="000959EC">
        <w:rPr>
          <w:rFonts w:ascii="Times New Roman" w:eastAsiaTheme="minorEastAsia" w:hAnsi="Times New Roman" w:cs="Times New Roman" w:hint="eastAsia"/>
          <w:sz w:val="18"/>
          <w:szCs w:val="18"/>
        </w:rPr>
        <w:t>30</w:t>
      </w:r>
      <w:r w:rsidRPr="00BF238B">
        <w:rPr>
          <w:rFonts w:ascii="Times New Roman" w:eastAsiaTheme="minorEastAsia" w:hAnsi="Times New Roman" w:cs="Times New Roman"/>
          <w:sz w:val="18"/>
          <w:szCs w:val="18"/>
        </w:rPr>
        <w:t>日在巨潮资讯网上披露的相关公告</w:t>
      </w:r>
      <w:r w:rsidR="00497580">
        <w:rPr>
          <w:rFonts w:ascii="Times New Roman" w:hAnsi="Times New Roman" w:cs="Times New Roman" w:hint="eastAsia"/>
          <w:sz w:val="18"/>
        </w:rPr>
        <w:t>（</w:t>
      </w:r>
      <w:r w:rsidR="00497580" w:rsidRPr="0053298B">
        <w:rPr>
          <w:rFonts w:ascii="Times New Roman" w:hAnsi="Times New Roman" w:cs="Times New Roman" w:hint="eastAsia"/>
          <w:sz w:val="18"/>
        </w:rPr>
        <w:t>公告编号为：</w:t>
      </w:r>
      <w:r w:rsidR="00497580" w:rsidRPr="0053298B">
        <w:rPr>
          <w:rFonts w:ascii="Times New Roman" w:hAnsi="Times New Roman" w:cs="Times New Roman"/>
          <w:sz w:val="18"/>
        </w:rPr>
        <w:t>202</w:t>
      </w:r>
      <w:r w:rsidR="00497580" w:rsidRPr="0053298B">
        <w:rPr>
          <w:rFonts w:ascii="Times New Roman" w:hAnsi="Times New Roman" w:cs="Times New Roman" w:hint="eastAsia"/>
          <w:sz w:val="18"/>
        </w:rPr>
        <w:t>3</w:t>
      </w:r>
      <w:r w:rsidR="00497580" w:rsidRPr="0053298B">
        <w:rPr>
          <w:rFonts w:ascii="Times New Roman" w:hAnsi="Times New Roman" w:cs="Times New Roman"/>
          <w:sz w:val="18"/>
        </w:rPr>
        <w:t>-0</w:t>
      </w:r>
      <w:r w:rsidR="00497580">
        <w:rPr>
          <w:rFonts w:ascii="Times New Roman" w:hAnsi="Times New Roman" w:cs="Times New Roman" w:hint="eastAsia"/>
          <w:sz w:val="18"/>
        </w:rPr>
        <w:t>15</w:t>
      </w:r>
      <w:r w:rsidR="00497580">
        <w:rPr>
          <w:rFonts w:ascii="Times New Roman" w:hAnsi="Times New Roman" w:cs="Times New Roman" w:hint="eastAsia"/>
          <w:sz w:val="18"/>
        </w:rPr>
        <w:t>）及于</w:t>
      </w:r>
      <w:r w:rsidR="00497580">
        <w:rPr>
          <w:rFonts w:ascii="Times New Roman" w:hAnsi="Times New Roman" w:cs="Times New Roman" w:hint="eastAsia"/>
          <w:sz w:val="18"/>
        </w:rPr>
        <w:t>2023</w:t>
      </w:r>
      <w:r w:rsidR="00497580">
        <w:rPr>
          <w:rFonts w:ascii="Times New Roman" w:hAnsi="Times New Roman" w:cs="Times New Roman" w:hint="eastAsia"/>
          <w:sz w:val="18"/>
        </w:rPr>
        <w:t>年</w:t>
      </w:r>
      <w:r w:rsidR="00497580">
        <w:rPr>
          <w:rFonts w:ascii="Times New Roman" w:hAnsi="Times New Roman" w:cs="Times New Roman" w:hint="eastAsia"/>
          <w:sz w:val="18"/>
        </w:rPr>
        <w:t>3</w:t>
      </w:r>
      <w:r w:rsidR="00497580">
        <w:rPr>
          <w:rFonts w:ascii="Times New Roman" w:hAnsi="Times New Roman" w:cs="Times New Roman" w:hint="eastAsia"/>
          <w:sz w:val="18"/>
        </w:rPr>
        <w:t>月</w:t>
      </w:r>
      <w:r w:rsidR="00497580">
        <w:rPr>
          <w:rFonts w:ascii="Times New Roman" w:hAnsi="Times New Roman" w:cs="Times New Roman" w:hint="eastAsia"/>
          <w:sz w:val="18"/>
        </w:rPr>
        <w:t>30</w:t>
      </w:r>
      <w:r w:rsidR="00497580">
        <w:rPr>
          <w:rFonts w:ascii="Times New Roman" w:hAnsi="Times New Roman" w:cs="Times New Roman" w:hint="eastAsia"/>
          <w:sz w:val="18"/>
        </w:rPr>
        <w:t>日在香港联交所网站上披露的海外监管公告</w:t>
      </w:r>
      <w:r w:rsidRPr="00BF238B">
        <w:rPr>
          <w:rFonts w:ascii="Times New Roman" w:eastAsiaTheme="minorEastAsia" w:hAnsi="Times New Roman" w:cs="Times New Roman"/>
          <w:sz w:val="18"/>
          <w:szCs w:val="18"/>
        </w:rPr>
        <w:t>。</w:t>
      </w:r>
    </w:p>
    <w:p w:rsidR="00F17AA9" w:rsidRPr="00BF238B" w:rsidRDefault="00D7058D">
      <w:pPr>
        <w:pStyle w:val="a3"/>
        <w:spacing w:before="40" w:beforeAutospacing="0" w:after="40" w:afterAutospacing="0"/>
        <w:ind w:firstLine="361"/>
        <w:jc w:val="both"/>
        <w:divId w:val="446122653"/>
        <w:rPr>
          <w:rFonts w:ascii="Times New Roman" w:eastAsiaTheme="minorEastAsia" w:hAnsi="Times New Roman" w:cs="Times New Roman"/>
          <w:sz w:val="21"/>
          <w:szCs w:val="21"/>
        </w:rPr>
      </w:pPr>
      <w:r w:rsidRPr="00BF238B">
        <w:rPr>
          <w:rStyle w:val="a4"/>
          <w:rFonts w:ascii="Times New Roman" w:eastAsiaTheme="minorEastAsia" w:hAnsi="Times New Roman" w:cs="Times New Roman"/>
          <w:sz w:val="18"/>
          <w:szCs w:val="18"/>
        </w:rPr>
        <w:t>3</w:t>
      </w:r>
      <w:r w:rsidRPr="00BF238B">
        <w:rPr>
          <w:rStyle w:val="a4"/>
          <w:rFonts w:ascii="Times New Roman" w:eastAsiaTheme="minorEastAsia" w:hAnsi="Times New Roman" w:cs="Times New Roman"/>
          <w:sz w:val="18"/>
          <w:szCs w:val="18"/>
        </w:rPr>
        <w:t>、拟全额赎回</w:t>
      </w:r>
      <w:r w:rsidRPr="00BF238B">
        <w:rPr>
          <w:rStyle w:val="a4"/>
          <w:rFonts w:ascii="Times New Roman" w:eastAsiaTheme="minorEastAsia" w:hAnsi="Times New Roman" w:cs="Times New Roman"/>
          <w:sz w:val="18"/>
          <w:szCs w:val="18"/>
        </w:rPr>
        <w:t>10</w:t>
      </w:r>
      <w:r w:rsidRPr="00BF238B">
        <w:rPr>
          <w:rStyle w:val="a4"/>
          <w:rFonts w:ascii="Times New Roman" w:eastAsiaTheme="minorEastAsia" w:hAnsi="Times New Roman" w:cs="Times New Roman"/>
          <w:sz w:val="18"/>
          <w:szCs w:val="18"/>
        </w:rPr>
        <w:t>亿元永续债</w:t>
      </w:r>
    </w:p>
    <w:p w:rsidR="00F17AA9" w:rsidRPr="00BF238B" w:rsidRDefault="00D7058D">
      <w:pPr>
        <w:pStyle w:val="a3"/>
        <w:spacing w:before="40" w:beforeAutospacing="0" w:after="40" w:afterAutospacing="0"/>
        <w:ind w:firstLine="360"/>
        <w:jc w:val="both"/>
        <w:divId w:val="446122653"/>
        <w:rPr>
          <w:rFonts w:ascii="Times New Roman" w:eastAsiaTheme="minorEastAsia" w:hAnsi="Times New Roman" w:cs="Times New Roman"/>
          <w:sz w:val="21"/>
          <w:szCs w:val="21"/>
        </w:rPr>
      </w:pPr>
      <w:r w:rsidRPr="00BF238B">
        <w:rPr>
          <w:rFonts w:ascii="Times New Roman" w:eastAsiaTheme="minorEastAsia" w:hAnsi="Times New Roman" w:cs="Times New Roman"/>
          <w:sz w:val="18"/>
          <w:szCs w:val="18"/>
        </w:rPr>
        <w:t>公司于</w:t>
      </w:r>
      <w:r w:rsidRPr="00BF238B">
        <w:rPr>
          <w:rFonts w:ascii="Times New Roman" w:eastAsiaTheme="minorEastAsia" w:hAnsi="Times New Roman" w:cs="Times New Roman"/>
          <w:sz w:val="18"/>
          <w:szCs w:val="18"/>
        </w:rPr>
        <w:t xml:space="preserve"> 2017 </w:t>
      </w:r>
      <w:r w:rsidRPr="00BF238B">
        <w:rPr>
          <w:rFonts w:ascii="Times New Roman" w:eastAsiaTheme="minorEastAsia" w:hAnsi="Times New Roman" w:cs="Times New Roman"/>
          <w:sz w:val="18"/>
          <w:szCs w:val="18"/>
        </w:rPr>
        <w:t>年</w:t>
      </w:r>
      <w:r w:rsidRPr="00BF238B">
        <w:rPr>
          <w:rFonts w:ascii="Times New Roman" w:eastAsiaTheme="minorEastAsia" w:hAnsi="Times New Roman" w:cs="Times New Roman"/>
          <w:sz w:val="18"/>
          <w:szCs w:val="18"/>
        </w:rPr>
        <w:t xml:space="preserve"> 7 </w:t>
      </w:r>
      <w:r w:rsidRPr="00BF238B">
        <w:rPr>
          <w:rFonts w:ascii="Times New Roman" w:eastAsiaTheme="minorEastAsia" w:hAnsi="Times New Roman" w:cs="Times New Roman"/>
          <w:sz w:val="18"/>
          <w:szCs w:val="18"/>
        </w:rPr>
        <w:t>月</w:t>
      </w:r>
      <w:r w:rsidRPr="00BF238B">
        <w:rPr>
          <w:rFonts w:ascii="Times New Roman" w:eastAsiaTheme="minorEastAsia" w:hAnsi="Times New Roman" w:cs="Times New Roman"/>
          <w:sz w:val="18"/>
          <w:szCs w:val="18"/>
        </w:rPr>
        <w:t xml:space="preserve"> 11 </w:t>
      </w:r>
      <w:r w:rsidRPr="00BF238B">
        <w:rPr>
          <w:rFonts w:ascii="Times New Roman" w:eastAsiaTheme="minorEastAsia" w:hAnsi="Times New Roman" w:cs="Times New Roman"/>
          <w:sz w:val="18"/>
          <w:szCs w:val="18"/>
        </w:rPr>
        <w:t>日发行了</w:t>
      </w:r>
      <w:r w:rsidRPr="00BF238B">
        <w:rPr>
          <w:rFonts w:ascii="Times New Roman" w:eastAsiaTheme="minorEastAsia" w:hAnsi="Times New Roman" w:cs="Times New Roman"/>
          <w:sz w:val="18"/>
          <w:szCs w:val="18"/>
        </w:rPr>
        <w:t>“17</w:t>
      </w:r>
      <w:r w:rsidRPr="00BF238B">
        <w:rPr>
          <w:rFonts w:ascii="Times New Roman" w:eastAsiaTheme="minorEastAsia" w:hAnsi="Times New Roman" w:cs="Times New Roman"/>
          <w:sz w:val="18"/>
          <w:szCs w:val="18"/>
        </w:rPr>
        <w:t>鲁晨鸣</w:t>
      </w:r>
      <w:r w:rsidRPr="00BF238B">
        <w:rPr>
          <w:rFonts w:ascii="Times New Roman" w:eastAsiaTheme="minorEastAsia" w:hAnsi="Times New Roman" w:cs="Times New Roman"/>
          <w:sz w:val="18"/>
          <w:szCs w:val="18"/>
        </w:rPr>
        <w:t>MTN001”</w:t>
      </w:r>
      <w:r w:rsidRPr="00BF238B">
        <w:rPr>
          <w:rFonts w:ascii="Times New Roman" w:eastAsiaTheme="minorEastAsia" w:hAnsi="Times New Roman" w:cs="Times New Roman"/>
          <w:sz w:val="18"/>
          <w:szCs w:val="18"/>
        </w:rPr>
        <w:t>，发行金额为人民币</w:t>
      </w:r>
      <w:r w:rsidRPr="00BF238B">
        <w:rPr>
          <w:rFonts w:ascii="Times New Roman" w:eastAsiaTheme="minorEastAsia" w:hAnsi="Times New Roman" w:cs="Times New Roman"/>
          <w:sz w:val="18"/>
          <w:szCs w:val="18"/>
        </w:rPr>
        <w:t>10</w:t>
      </w:r>
      <w:r w:rsidRPr="00BF238B">
        <w:rPr>
          <w:rFonts w:ascii="Times New Roman" w:eastAsiaTheme="minorEastAsia" w:hAnsi="Times New Roman" w:cs="Times New Roman"/>
          <w:sz w:val="18"/>
          <w:szCs w:val="18"/>
        </w:rPr>
        <w:t>亿元，发行期限为</w:t>
      </w:r>
      <w:r w:rsidRPr="00BF238B">
        <w:rPr>
          <w:rFonts w:ascii="Times New Roman" w:eastAsiaTheme="minorEastAsia" w:hAnsi="Times New Roman" w:cs="Times New Roman"/>
          <w:sz w:val="18"/>
          <w:szCs w:val="18"/>
        </w:rPr>
        <w:t>3+N</w:t>
      </w:r>
      <w:r w:rsidRPr="00BF238B">
        <w:rPr>
          <w:rFonts w:ascii="Times New Roman" w:eastAsiaTheme="minorEastAsia" w:hAnsi="Times New Roman" w:cs="Times New Roman"/>
          <w:sz w:val="18"/>
          <w:szCs w:val="18"/>
        </w:rPr>
        <w:t>。根据《公司</w:t>
      </w:r>
      <w:r w:rsidRPr="00BF238B">
        <w:rPr>
          <w:rFonts w:ascii="Times New Roman" w:eastAsiaTheme="minorEastAsia" w:hAnsi="Times New Roman" w:cs="Times New Roman"/>
          <w:sz w:val="18"/>
          <w:szCs w:val="18"/>
        </w:rPr>
        <w:t>2017</w:t>
      </w:r>
      <w:r w:rsidRPr="00BF238B">
        <w:rPr>
          <w:rFonts w:ascii="Times New Roman" w:eastAsiaTheme="minorEastAsia" w:hAnsi="Times New Roman" w:cs="Times New Roman"/>
          <w:sz w:val="18"/>
          <w:szCs w:val="18"/>
        </w:rPr>
        <w:t>年度第一期中期票据募集说明书》约定，</w:t>
      </w:r>
      <w:r w:rsidRPr="002A3543">
        <w:rPr>
          <w:rFonts w:asciiTheme="minorEastAsia" w:eastAsiaTheme="minorEastAsia" w:hAnsiTheme="minorEastAsia" w:cs="Times New Roman"/>
          <w:sz w:val="18"/>
          <w:szCs w:val="18"/>
        </w:rPr>
        <w:t>“</w:t>
      </w:r>
      <w:r w:rsidRPr="00BF238B">
        <w:rPr>
          <w:rFonts w:ascii="Times New Roman" w:eastAsiaTheme="minorEastAsia" w:hAnsi="Times New Roman" w:cs="Times New Roman"/>
          <w:sz w:val="18"/>
          <w:szCs w:val="18"/>
        </w:rPr>
        <w:t>17</w:t>
      </w:r>
      <w:r w:rsidRPr="00BF238B">
        <w:rPr>
          <w:rFonts w:ascii="Times New Roman" w:eastAsiaTheme="minorEastAsia" w:hAnsi="Times New Roman" w:cs="Times New Roman"/>
          <w:sz w:val="18"/>
          <w:szCs w:val="18"/>
        </w:rPr>
        <w:t>鲁晨鸣</w:t>
      </w:r>
      <w:r w:rsidRPr="00BF238B">
        <w:rPr>
          <w:rFonts w:ascii="Times New Roman" w:eastAsiaTheme="minorEastAsia" w:hAnsi="Times New Roman" w:cs="Times New Roman"/>
          <w:sz w:val="18"/>
          <w:szCs w:val="18"/>
        </w:rPr>
        <w:t>MTN001</w:t>
      </w:r>
      <w:r w:rsidRPr="002A3543">
        <w:rPr>
          <w:rFonts w:asciiTheme="minorEastAsia" w:eastAsiaTheme="minorEastAsia" w:hAnsiTheme="minorEastAsia" w:cs="Times New Roman"/>
          <w:sz w:val="18"/>
          <w:szCs w:val="18"/>
        </w:rPr>
        <w:t xml:space="preserve">” </w:t>
      </w:r>
      <w:r w:rsidRPr="00BF238B">
        <w:rPr>
          <w:rFonts w:ascii="Times New Roman" w:eastAsiaTheme="minorEastAsia" w:hAnsi="Times New Roman" w:cs="Times New Roman"/>
          <w:sz w:val="18"/>
          <w:szCs w:val="18"/>
        </w:rPr>
        <w:t>设有发行人赎回选择权。公司拟全额赎回</w:t>
      </w:r>
      <w:r w:rsidRPr="00BF238B">
        <w:rPr>
          <w:rFonts w:ascii="Times New Roman" w:eastAsiaTheme="minorEastAsia" w:hAnsi="Times New Roman" w:cs="Times New Roman"/>
          <w:sz w:val="18"/>
          <w:szCs w:val="18"/>
        </w:rPr>
        <w:t>10</w:t>
      </w:r>
      <w:r w:rsidRPr="00BF238B">
        <w:rPr>
          <w:rFonts w:ascii="Times New Roman" w:eastAsiaTheme="minorEastAsia" w:hAnsi="Times New Roman" w:cs="Times New Roman"/>
          <w:sz w:val="18"/>
          <w:szCs w:val="18"/>
        </w:rPr>
        <w:t>亿元永续债，本息兑付日为</w:t>
      </w:r>
      <w:r w:rsidRPr="00BF238B">
        <w:rPr>
          <w:rFonts w:ascii="Times New Roman" w:eastAsiaTheme="minorEastAsia" w:hAnsi="Times New Roman" w:cs="Times New Roman"/>
          <w:sz w:val="18"/>
          <w:szCs w:val="18"/>
        </w:rPr>
        <w:t>2023</w:t>
      </w:r>
      <w:r w:rsidRPr="00BF238B">
        <w:rPr>
          <w:rFonts w:ascii="Times New Roman" w:eastAsiaTheme="minorEastAsia" w:hAnsi="Times New Roman" w:cs="Times New Roman"/>
          <w:sz w:val="18"/>
          <w:szCs w:val="18"/>
        </w:rPr>
        <w:t>年</w:t>
      </w:r>
      <w:r w:rsidRPr="00BF238B">
        <w:rPr>
          <w:rFonts w:ascii="Times New Roman" w:eastAsiaTheme="minorEastAsia" w:hAnsi="Times New Roman" w:cs="Times New Roman"/>
          <w:sz w:val="18"/>
          <w:szCs w:val="18"/>
        </w:rPr>
        <w:t>7</w:t>
      </w:r>
      <w:r w:rsidRPr="00BF238B">
        <w:rPr>
          <w:rFonts w:ascii="Times New Roman" w:eastAsiaTheme="minorEastAsia" w:hAnsi="Times New Roman" w:cs="Times New Roman"/>
          <w:sz w:val="18"/>
          <w:szCs w:val="18"/>
        </w:rPr>
        <w:t>月</w:t>
      </w:r>
      <w:r w:rsidRPr="00BF238B">
        <w:rPr>
          <w:rFonts w:ascii="Times New Roman" w:eastAsiaTheme="minorEastAsia" w:hAnsi="Times New Roman" w:cs="Times New Roman"/>
          <w:sz w:val="18"/>
          <w:szCs w:val="18"/>
        </w:rPr>
        <w:t>12</w:t>
      </w:r>
      <w:r w:rsidRPr="00BF238B">
        <w:rPr>
          <w:rFonts w:ascii="Times New Roman" w:eastAsiaTheme="minorEastAsia" w:hAnsi="Times New Roman" w:cs="Times New Roman"/>
          <w:sz w:val="18"/>
          <w:szCs w:val="18"/>
        </w:rPr>
        <w:t>日，兑付本息金额为人民币</w:t>
      </w:r>
      <w:r w:rsidRPr="00BF238B">
        <w:rPr>
          <w:rFonts w:ascii="Times New Roman" w:eastAsiaTheme="minorEastAsia" w:hAnsi="Times New Roman" w:cs="Times New Roman"/>
          <w:sz w:val="18"/>
          <w:szCs w:val="18"/>
        </w:rPr>
        <w:t xml:space="preserve">108,970 </w:t>
      </w:r>
      <w:r w:rsidRPr="00BF238B">
        <w:rPr>
          <w:rFonts w:ascii="Times New Roman" w:eastAsiaTheme="minorEastAsia" w:hAnsi="Times New Roman" w:cs="Times New Roman"/>
          <w:sz w:val="18"/>
          <w:szCs w:val="18"/>
        </w:rPr>
        <w:t>万元，至此，公司所有债券全部兑付完成。</w:t>
      </w:r>
    </w:p>
    <w:p w:rsidR="00F17AA9" w:rsidRPr="00BF238B" w:rsidRDefault="00D7058D">
      <w:pPr>
        <w:pStyle w:val="a3"/>
        <w:spacing w:before="40" w:beforeAutospacing="0" w:after="40" w:afterAutospacing="0"/>
        <w:ind w:firstLine="360"/>
        <w:jc w:val="both"/>
        <w:divId w:val="446122653"/>
        <w:rPr>
          <w:rFonts w:ascii="Times New Roman" w:eastAsiaTheme="minorEastAsia" w:hAnsi="Times New Roman" w:cs="Times New Roman"/>
          <w:sz w:val="21"/>
          <w:szCs w:val="21"/>
        </w:rPr>
      </w:pPr>
      <w:r w:rsidRPr="00BF238B">
        <w:rPr>
          <w:rFonts w:ascii="Times New Roman" w:eastAsiaTheme="minorEastAsia" w:hAnsi="Times New Roman" w:cs="Times New Roman"/>
          <w:sz w:val="18"/>
          <w:szCs w:val="18"/>
        </w:rPr>
        <w:t>详情请参阅公司于</w:t>
      </w:r>
      <w:r w:rsidRPr="00BF238B">
        <w:rPr>
          <w:rFonts w:ascii="Times New Roman" w:eastAsiaTheme="minorEastAsia" w:hAnsi="Times New Roman" w:cs="Times New Roman"/>
          <w:sz w:val="18"/>
          <w:szCs w:val="18"/>
        </w:rPr>
        <w:t>2023</w:t>
      </w:r>
      <w:r w:rsidRPr="00BF238B">
        <w:rPr>
          <w:rFonts w:ascii="Times New Roman" w:eastAsiaTheme="minorEastAsia" w:hAnsi="Times New Roman" w:cs="Times New Roman"/>
          <w:sz w:val="18"/>
          <w:szCs w:val="18"/>
        </w:rPr>
        <w:t>年</w:t>
      </w:r>
      <w:r w:rsidRPr="00BF238B">
        <w:rPr>
          <w:rFonts w:ascii="Times New Roman" w:eastAsiaTheme="minorEastAsia" w:hAnsi="Times New Roman" w:cs="Times New Roman"/>
          <w:sz w:val="18"/>
          <w:szCs w:val="18"/>
        </w:rPr>
        <w:t>5</w:t>
      </w:r>
      <w:r w:rsidRPr="00BF238B">
        <w:rPr>
          <w:rFonts w:ascii="Times New Roman" w:eastAsiaTheme="minorEastAsia" w:hAnsi="Times New Roman" w:cs="Times New Roman"/>
          <w:sz w:val="18"/>
          <w:szCs w:val="18"/>
        </w:rPr>
        <w:t>月</w:t>
      </w:r>
      <w:r w:rsidRPr="00BF238B">
        <w:rPr>
          <w:rFonts w:ascii="Times New Roman" w:eastAsiaTheme="minorEastAsia" w:hAnsi="Times New Roman" w:cs="Times New Roman"/>
          <w:sz w:val="18"/>
          <w:szCs w:val="18"/>
        </w:rPr>
        <w:t>11</w:t>
      </w:r>
      <w:r w:rsidRPr="00BF238B">
        <w:rPr>
          <w:rFonts w:ascii="Times New Roman" w:eastAsiaTheme="minorEastAsia" w:hAnsi="Times New Roman" w:cs="Times New Roman"/>
          <w:sz w:val="18"/>
          <w:szCs w:val="18"/>
        </w:rPr>
        <w:t>日在上海清算所（</w:t>
      </w:r>
      <w:r w:rsidRPr="00BF238B">
        <w:rPr>
          <w:rFonts w:ascii="Times New Roman" w:eastAsiaTheme="minorEastAsia" w:hAnsi="Times New Roman" w:cs="Times New Roman"/>
          <w:sz w:val="18"/>
          <w:szCs w:val="18"/>
        </w:rPr>
        <w:t>www.shclearing.com</w:t>
      </w:r>
      <w:r w:rsidRPr="00BF238B">
        <w:rPr>
          <w:rFonts w:ascii="Times New Roman" w:eastAsiaTheme="minorEastAsia" w:hAnsi="Times New Roman" w:cs="Times New Roman"/>
          <w:sz w:val="18"/>
          <w:szCs w:val="18"/>
        </w:rPr>
        <w:t>）及中国货币网（</w:t>
      </w:r>
      <w:r w:rsidRPr="00BF238B">
        <w:rPr>
          <w:rFonts w:ascii="Times New Roman" w:eastAsiaTheme="minorEastAsia" w:hAnsi="Times New Roman" w:cs="Times New Roman"/>
          <w:sz w:val="18"/>
          <w:szCs w:val="18"/>
        </w:rPr>
        <w:t>www.chinamoney.com.cn</w:t>
      </w:r>
      <w:r w:rsidRPr="00BF238B">
        <w:rPr>
          <w:rFonts w:ascii="Times New Roman" w:eastAsiaTheme="minorEastAsia" w:hAnsi="Times New Roman" w:cs="Times New Roman"/>
          <w:sz w:val="18"/>
          <w:szCs w:val="18"/>
        </w:rPr>
        <w:t>）上披露的相关公告。</w:t>
      </w:r>
    </w:p>
    <w:p w:rsidR="00F17AA9" w:rsidRPr="00BF238B" w:rsidRDefault="00D7058D">
      <w:pPr>
        <w:pStyle w:val="a3"/>
        <w:spacing w:before="40" w:beforeAutospacing="0" w:after="40" w:afterAutospacing="0"/>
        <w:ind w:firstLine="361"/>
        <w:jc w:val="both"/>
        <w:divId w:val="446122653"/>
        <w:rPr>
          <w:rFonts w:ascii="Times New Roman" w:eastAsiaTheme="minorEastAsia" w:hAnsi="Times New Roman" w:cs="Times New Roman"/>
          <w:sz w:val="21"/>
          <w:szCs w:val="21"/>
        </w:rPr>
      </w:pPr>
      <w:r w:rsidRPr="00BF238B">
        <w:rPr>
          <w:rStyle w:val="a4"/>
          <w:rFonts w:ascii="Times New Roman" w:eastAsiaTheme="minorEastAsia" w:hAnsi="Times New Roman" w:cs="Times New Roman"/>
          <w:sz w:val="18"/>
          <w:szCs w:val="18"/>
        </w:rPr>
        <w:t>4</w:t>
      </w:r>
      <w:r w:rsidRPr="00BF238B">
        <w:rPr>
          <w:rStyle w:val="a4"/>
          <w:rFonts w:ascii="Times New Roman" w:eastAsiaTheme="minorEastAsia" w:hAnsi="Times New Roman" w:cs="Times New Roman"/>
          <w:sz w:val="18"/>
          <w:szCs w:val="18"/>
        </w:rPr>
        <w:t>、终止发行股份及支付现金购买资产事项</w:t>
      </w:r>
    </w:p>
    <w:p w:rsidR="00F17AA9" w:rsidRPr="00BF238B" w:rsidRDefault="00D7058D">
      <w:pPr>
        <w:pStyle w:val="a3"/>
        <w:spacing w:before="40" w:beforeAutospacing="0" w:after="40" w:afterAutospacing="0"/>
        <w:ind w:firstLine="360"/>
        <w:jc w:val="both"/>
        <w:divId w:val="446122653"/>
        <w:rPr>
          <w:rFonts w:ascii="Times New Roman" w:eastAsiaTheme="minorEastAsia" w:hAnsi="Times New Roman" w:cs="Times New Roman"/>
          <w:sz w:val="21"/>
          <w:szCs w:val="21"/>
        </w:rPr>
      </w:pPr>
      <w:r w:rsidRPr="00BF238B">
        <w:rPr>
          <w:rFonts w:ascii="Times New Roman" w:eastAsiaTheme="minorEastAsia" w:hAnsi="Times New Roman" w:cs="Times New Roman"/>
          <w:sz w:val="18"/>
          <w:szCs w:val="18"/>
        </w:rPr>
        <w:t>公司于</w:t>
      </w:r>
      <w:r w:rsidRPr="00BF238B">
        <w:rPr>
          <w:rFonts w:ascii="Times New Roman" w:eastAsiaTheme="minorEastAsia" w:hAnsi="Times New Roman" w:cs="Times New Roman"/>
          <w:sz w:val="18"/>
          <w:szCs w:val="18"/>
        </w:rPr>
        <w:t>2023</w:t>
      </w:r>
      <w:r w:rsidRPr="00BF238B">
        <w:rPr>
          <w:rFonts w:ascii="Times New Roman" w:eastAsiaTheme="minorEastAsia" w:hAnsi="Times New Roman" w:cs="Times New Roman"/>
          <w:sz w:val="18"/>
          <w:szCs w:val="18"/>
        </w:rPr>
        <w:t>年</w:t>
      </w:r>
      <w:r w:rsidRPr="00BF238B">
        <w:rPr>
          <w:rFonts w:ascii="Times New Roman" w:eastAsiaTheme="minorEastAsia" w:hAnsi="Times New Roman" w:cs="Times New Roman"/>
          <w:sz w:val="18"/>
          <w:szCs w:val="18"/>
        </w:rPr>
        <w:t>2</w:t>
      </w:r>
      <w:r w:rsidRPr="00BF238B">
        <w:rPr>
          <w:rFonts w:ascii="Times New Roman" w:eastAsiaTheme="minorEastAsia" w:hAnsi="Times New Roman" w:cs="Times New Roman"/>
          <w:sz w:val="18"/>
          <w:szCs w:val="18"/>
        </w:rPr>
        <w:t>月</w:t>
      </w:r>
      <w:r w:rsidRPr="00BF238B">
        <w:rPr>
          <w:rFonts w:ascii="Times New Roman" w:eastAsiaTheme="minorEastAsia" w:hAnsi="Times New Roman" w:cs="Times New Roman"/>
          <w:sz w:val="18"/>
          <w:szCs w:val="18"/>
        </w:rPr>
        <w:t>27</w:t>
      </w:r>
      <w:r w:rsidRPr="00BF238B">
        <w:rPr>
          <w:rFonts w:ascii="Times New Roman" w:eastAsiaTheme="minorEastAsia" w:hAnsi="Times New Roman" w:cs="Times New Roman"/>
          <w:sz w:val="18"/>
          <w:szCs w:val="18"/>
        </w:rPr>
        <w:t>日召开</w:t>
      </w:r>
      <w:r w:rsidRPr="00BF238B">
        <w:rPr>
          <w:rFonts w:ascii="Times New Roman" w:eastAsiaTheme="minorEastAsia" w:hAnsi="Times New Roman" w:cs="Times New Roman"/>
          <w:sz w:val="18"/>
          <w:szCs w:val="18"/>
        </w:rPr>
        <w:t xml:space="preserve">2023 </w:t>
      </w:r>
      <w:r w:rsidRPr="00BF238B">
        <w:rPr>
          <w:rFonts w:ascii="Times New Roman" w:eastAsiaTheme="minorEastAsia" w:hAnsi="Times New Roman" w:cs="Times New Roman"/>
          <w:sz w:val="18"/>
          <w:szCs w:val="18"/>
        </w:rPr>
        <w:t>年第一次临时股东大会、</w:t>
      </w:r>
      <w:r w:rsidRPr="00BF238B">
        <w:rPr>
          <w:rFonts w:ascii="Times New Roman" w:eastAsiaTheme="minorEastAsia" w:hAnsi="Times New Roman" w:cs="Times New Roman"/>
          <w:sz w:val="18"/>
          <w:szCs w:val="18"/>
        </w:rPr>
        <w:t>2023</w:t>
      </w:r>
      <w:r w:rsidRPr="00BF238B">
        <w:rPr>
          <w:rFonts w:ascii="Times New Roman" w:eastAsiaTheme="minorEastAsia" w:hAnsi="Times New Roman" w:cs="Times New Roman"/>
          <w:sz w:val="18"/>
          <w:szCs w:val="18"/>
        </w:rPr>
        <w:t>年第一次境内上市股份类别股东大会及</w:t>
      </w:r>
      <w:r w:rsidRPr="00BF238B">
        <w:rPr>
          <w:rFonts w:ascii="Times New Roman" w:eastAsiaTheme="minorEastAsia" w:hAnsi="Times New Roman" w:cs="Times New Roman"/>
          <w:sz w:val="18"/>
          <w:szCs w:val="18"/>
        </w:rPr>
        <w:t>2023</w:t>
      </w:r>
      <w:r w:rsidRPr="00BF238B">
        <w:rPr>
          <w:rFonts w:ascii="Times New Roman" w:eastAsiaTheme="minorEastAsia" w:hAnsi="Times New Roman" w:cs="Times New Roman"/>
          <w:sz w:val="18"/>
          <w:szCs w:val="18"/>
        </w:rPr>
        <w:t>年第一次境外上市股份类别股东大会，审议通过了关于公司《发行股份及支付现金购买资产暨关联交易报告书（草案）》等相关议案，公司拟以发行股份方式收购东兴证券投资有限公司持有的寿光美伦</w:t>
      </w:r>
      <w:r w:rsidRPr="00BF238B">
        <w:rPr>
          <w:rFonts w:ascii="Times New Roman" w:eastAsiaTheme="minorEastAsia" w:hAnsi="Times New Roman" w:cs="Times New Roman"/>
          <w:sz w:val="18"/>
          <w:szCs w:val="18"/>
        </w:rPr>
        <w:t>1.19%</w:t>
      </w:r>
      <w:r w:rsidRPr="00BF238B">
        <w:rPr>
          <w:rFonts w:ascii="Times New Roman" w:eastAsiaTheme="minorEastAsia" w:hAnsi="Times New Roman" w:cs="Times New Roman"/>
          <w:sz w:val="18"/>
          <w:szCs w:val="18"/>
        </w:rPr>
        <w:t>股权、重庆国际信托股份有限公司持有的</w:t>
      </w:r>
      <w:proofErr w:type="gramStart"/>
      <w:r w:rsidRPr="00BF238B">
        <w:rPr>
          <w:rFonts w:ascii="Times New Roman" w:eastAsiaTheme="minorEastAsia" w:hAnsi="Times New Roman" w:cs="Times New Roman"/>
          <w:sz w:val="18"/>
          <w:szCs w:val="18"/>
        </w:rPr>
        <w:t>晨融基金</w:t>
      </w:r>
      <w:proofErr w:type="gramEnd"/>
      <w:r w:rsidRPr="00BF238B">
        <w:rPr>
          <w:rFonts w:ascii="Times New Roman" w:eastAsiaTheme="minorEastAsia" w:hAnsi="Times New Roman" w:cs="Times New Roman"/>
          <w:sz w:val="18"/>
          <w:szCs w:val="18"/>
        </w:rPr>
        <w:t>44.44%</w:t>
      </w:r>
      <w:r w:rsidRPr="00BF238B">
        <w:rPr>
          <w:rFonts w:ascii="Times New Roman" w:eastAsiaTheme="minorEastAsia" w:hAnsi="Times New Roman" w:cs="Times New Roman"/>
          <w:sz w:val="18"/>
          <w:szCs w:val="18"/>
        </w:rPr>
        <w:t>有限合伙份额，公司全资子公司晨</w:t>
      </w:r>
      <w:proofErr w:type="gramStart"/>
      <w:r w:rsidRPr="00BF238B">
        <w:rPr>
          <w:rFonts w:ascii="Times New Roman" w:eastAsiaTheme="minorEastAsia" w:hAnsi="Times New Roman" w:cs="Times New Roman"/>
          <w:sz w:val="18"/>
          <w:szCs w:val="18"/>
        </w:rPr>
        <w:t>鸣投资拟</w:t>
      </w:r>
      <w:proofErr w:type="gramEnd"/>
      <w:r w:rsidRPr="00BF238B">
        <w:rPr>
          <w:rFonts w:ascii="Times New Roman" w:eastAsiaTheme="minorEastAsia" w:hAnsi="Times New Roman" w:cs="Times New Roman"/>
          <w:sz w:val="18"/>
          <w:szCs w:val="18"/>
        </w:rPr>
        <w:t>以支付现金的方式收购晨鸣（青岛）资产管理有限公司持有的</w:t>
      </w:r>
      <w:proofErr w:type="gramStart"/>
      <w:r w:rsidRPr="00BF238B">
        <w:rPr>
          <w:rFonts w:ascii="Times New Roman" w:eastAsiaTheme="minorEastAsia" w:hAnsi="Times New Roman" w:cs="Times New Roman"/>
          <w:sz w:val="18"/>
          <w:szCs w:val="18"/>
        </w:rPr>
        <w:t>晨融基金</w:t>
      </w:r>
      <w:proofErr w:type="gramEnd"/>
      <w:r w:rsidRPr="00BF238B">
        <w:rPr>
          <w:rFonts w:ascii="Times New Roman" w:eastAsiaTheme="minorEastAsia" w:hAnsi="Times New Roman" w:cs="Times New Roman"/>
          <w:sz w:val="18"/>
          <w:szCs w:val="18"/>
        </w:rPr>
        <w:t>0.22%</w:t>
      </w:r>
      <w:r w:rsidRPr="00BF238B">
        <w:rPr>
          <w:rFonts w:ascii="Times New Roman" w:eastAsiaTheme="minorEastAsia" w:hAnsi="Times New Roman" w:cs="Times New Roman"/>
          <w:sz w:val="18"/>
          <w:szCs w:val="18"/>
        </w:rPr>
        <w:t>普通合伙份额。公司本次拟发行股份的种类为</w:t>
      </w:r>
      <w:r w:rsidRPr="00BF238B">
        <w:rPr>
          <w:rFonts w:ascii="Times New Roman" w:eastAsiaTheme="minorEastAsia" w:hAnsi="Times New Roman" w:cs="Times New Roman"/>
          <w:sz w:val="18"/>
          <w:szCs w:val="18"/>
        </w:rPr>
        <w:t>A</w:t>
      </w:r>
      <w:r w:rsidRPr="00BF238B">
        <w:rPr>
          <w:rFonts w:ascii="Times New Roman" w:eastAsiaTheme="minorEastAsia" w:hAnsi="Times New Roman" w:cs="Times New Roman"/>
          <w:sz w:val="18"/>
          <w:szCs w:val="18"/>
        </w:rPr>
        <w:t>股，发行股份的价格为</w:t>
      </w:r>
      <w:r w:rsidRPr="00BF238B">
        <w:rPr>
          <w:rFonts w:ascii="Times New Roman" w:eastAsiaTheme="minorEastAsia" w:hAnsi="Times New Roman" w:cs="Times New Roman"/>
          <w:sz w:val="18"/>
          <w:szCs w:val="18"/>
        </w:rPr>
        <w:t xml:space="preserve"> 4.42 </w:t>
      </w:r>
      <w:r w:rsidRPr="00BF238B">
        <w:rPr>
          <w:rFonts w:ascii="Times New Roman" w:eastAsiaTheme="minorEastAsia" w:hAnsi="Times New Roman" w:cs="Times New Roman"/>
          <w:sz w:val="18"/>
          <w:szCs w:val="18"/>
        </w:rPr>
        <w:t>元</w:t>
      </w:r>
      <w:r w:rsidRPr="00BF238B">
        <w:rPr>
          <w:rFonts w:ascii="Times New Roman" w:eastAsiaTheme="minorEastAsia" w:hAnsi="Times New Roman" w:cs="Times New Roman"/>
          <w:sz w:val="18"/>
          <w:szCs w:val="18"/>
        </w:rPr>
        <w:t>/</w:t>
      </w:r>
      <w:r w:rsidRPr="00BF238B">
        <w:rPr>
          <w:rFonts w:ascii="Times New Roman" w:eastAsiaTheme="minorEastAsia" w:hAnsi="Times New Roman" w:cs="Times New Roman"/>
          <w:sz w:val="18"/>
          <w:szCs w:val="18"/>
        </w:rPr>
        <w:t>股，发行股份数量为</w:t>
      </w:r>
      <w:r w:rsidRPr="00BF238B">
        <w:rPr>
          <w:rFonts w:ascii="Times New Roman" w:eastAsiaTheme="minorEastAsia" w:hAnsi="Times New Roman" w:cs="Times New Roman"/>
          <w:sz w:val="18"/>
          <w:szCs w:val="18"/>
        </w:rPr>
        <w:t>71,841,345</w:t>
      </w:r>
      <w:r w:rsidRPr="00BF238B">
        <w:rPr>
          <w:rFonts w:ascii="Times New Roman" w:eastAsiaTheme="minorEastAsia" w:hAnsi="Times New Roman" w:cs="Times New Roman"/>
          <w:sz w:val="18"/>
          <w:szCs w:val="18"/>
        </w:rPr>
        <w:t>股。</w:t>
      </w:r>
    </w:p>
    <w:p w:rsidR="00F17AA9" w:rsidRPr="00BF238B" w:rsidRDefault="00D7058D">
      <w:pPr>
        <w:pStyle w:val="a3"/>
        <w:spacing w:before="40" w:beforeAutospacing="0" w:after="40" w:afterAutospacing="0"/>
        <w:ind w:firstLine="360"/>
        <w:jc w:val="both"/>
        <w:divId w:val="446122653"/>
        <w:rPr>
          <w:rFonts w:ascii="Times New Roman" w:eastAsiaTheme="minorEastAsia" w:hAnsi="Times New Roman" w:cs="Times New Roman"/>
          <w:sz w:val="21"/>
          <w:szCs w:val="21"/>
        </w:rPr>
      </w:pPr>
      <w:r w:rsidRPr="00BF238B">
        <w:rPr>
          <w:rFonts w:ascii="Times New Roman" w:eastAsiaTheme="minorEastAsia" w:hAnsi="Times New Roman" w:cs="Times New Roman"/>
          <w:sz w:val="18"/>
          <w:szCs w:val="18"/>
        </w:rPr>
        <w:t>2023</w:t>
      </w:r>
      <w:r w:rsidRPr="00BF238B">
        <w:rPr>
          <w:rFonts w:ascii="Times New Roman" w:eastAsiaTheme="minorEastAsia" w:hAnsi="Times New Roman" w:cs="Times New Roman"/>
          <w:sz w:val="18"/>
          <w:szCs w:val="18"/>
        </w:rPr>
        <w:t>年</w:t>
      </w:r>
      <w:r w:rsidRPr="00BF238B">
        <w:rPr>
          <w:rFonts w:ascii="Times New Roman" w:eastAsiaTheme="minorEastAsia" w:hAnsi="Times New Roman" w:cs="Times New Roman"/>
          <w:sz w:val="18"/>
          <w:szCs w:val="18"/>
        </w:rPr>
        <w:t>3</w:t>
      </w:r>
      <w:r w:rsidRPr="00BF238B">
        <w:rPr>
          <w:rFonts w:ascii="Times New Roman" w:eastAsiaTheme="minorEastAsia" w:hAnsi="Times New Roman" w:cs="Times New Roman"/>
          <w:sz w:val="18"/>
          <w:szCs w:val="18"/>
        </w:rPr>
        <w:t>月</w:t>
      </w:r>
      <w:r w:rsidRPr="00BF238B">
        <w:rPr>
          <w:rFonts w:ascii="Times New Roman" w:eastAsiaTheme="minorEastAsia" w:hAnsi="Times New Roman" w:cs="Times New Roman"/>
          <w:sz w:val="18"/>
          <w:szCs w:val="18"/>
        </w:rPr>
        <w:t>14</w:t>
      </w:r>
      <w:r w:rsidRPr="00BF238B">
        <w:rPr>
          <w:rFonts w:ascii="Times New Roman" w:eastAsiaTheme="minorEastAsia" w:hAnsi="Times New Roman" w:cs="Times New Roman"/>
          <w:sz w:val="18"/>
          <w:szCs w:val="18"/>
        </w:rPr>
        <w:t>日，公司收到深圳证券交易所出具的《关于受理山东晨鸣纸业集团股份有限公司发行股份购买资产申请</w:t>
      </w:r>
      <w:r w:rsidRPr="00BF238B">
        <w:rPr>
          <w:rFonts w:ascii="Times New Roman" w:eastAsiaTheme="minorEastAsia" w:hAnsi="Times New Roman" w:cs="Times New Roman"/>
          <w:sz w:val="18"/>
          <w:szCs w:val="18"/>
        </w:rPr>
        <w:t xml:space="preserve"> </w:t>
      </w:r>
      <w:r w:rsidRPr="00BF238B">
        <w:rPr>
          <w:rFonts w:ascii="Times New Roman" w:eastAsiaTheme="minorEastAsia" w:hAnsi="Times New Roman" w:cs="Times New Roman"/>
          <w:sz w:val="18"/>
          <w:szCs w:val="18"/>
        </w:rPr>
        <w:t>文件的通知》（深证上审〔</w:t>
      </w:r>
      <w:r w:rsidRPr="00BF238B">
        <w:rPr>
          <w:rFonts w:ascii="Times New Roman" w:eastAsiaTheme="minorEastAsia" w:hAnsi="Times New Roman" w:cs="Times New Roman"/>
          <w:sz w:val="18"/>
          <w:szCs w:val="18"/>
        </w:rPr>
        <w:t>2023</w:t>
      </w:r>
      <w:r w:rsidRPr="00BF238B">
        <w:rPr>
          <w:rFonts w:ascii="Times New Roman" w:eastAsiaTheme="minorEastAsia" w:hAnsi="Times New Roman" w:cs="Times New Roman"/>
          <w:sz w:val="18"/>
          <w:szCs w:val="18"/>
        </w:rPr>
        <w:t>〕</w:t>
      </w:r>
      <w:r w:rsidRPr="00BF238B">
        <w:rPr>
          <w:rFonts w:ascii="Times New Roman" w:eastAsiaTheme="minorEastAsia" w:hAnsi="Times New Roman" w:cs="Times New Roman"/>
          <w:sz w:val="18"/>
          <w:szCs w:val="18"/>
        </w:rPr>
        <w:t>259</w:t>
      </w:r>
      <w:r w:rsidRPr="00BF238B">
        <w:rPr>
          <w:rFonts w:ascii="Times New Roman" w:eastAsiaTheme="minorEastAsia" w:hAnsi="Times New Roman" w:cs="Times New Roman"/>
          <w:sz w:val="18"/>
          <w:szCs w:val="18"/>
        </w:rPr>
        <w:t>号）。</w:t>
      </w:r>
    </w:p>
    <w:p w:rsidR="00F17AA9" w:rsidRPr="00BF238B" w:rsidRDefault="00D7058D">
      <w:pPr>
        <w:pStyle w:val="a3"/>
        <w:spacing w:before="40" w:beforeAutospacing="0" w:after="40" w:afterAutospacing="0"/>
        <w:ind w:firstLine="360"/>
        <w:jc w:val="both"/>
        <w:divId w:val="446122653"/>
        <w:rPr>
          <w:rFonts w:ascii="Times New Roman" w:eastAsiaTheme="minorEastAsia" w:hAnsi="Times New Roman" w:cs="Times New Roman"/>
          <w:sz w:val="21"/>
          <w:szCs w:val="21"/>
        </w:rPr>
      </w:pPr>
      <w:r w:rsidRPr="00BF238B">
        <w:rPr>
          <w:rFonts w:ascii="Times New Roman" w:eastAsiaTheme="minorEastAsia" w:hAnsi="Times New Roman" w:cs="Times New Roman"/>
          <w:sz w:val="18"/>
          <w:szCs w:val="18"/>
        </w:rPr>
        <w:t>2023</w:t>
      </w:r>
      <w:r w:rsidRPr="00BF238B">
        <w:rPr>
          <w:rFonts w:ascii="Times New Roman" w:eastAsiaTheme="minorEastAsia" w:hAnsi="Times New Roman" w:cs="Times New Roman"/>
          <w:sz w:val="18"/>
          <w:szCs w:val="18"/>
        </w:rPr>
        <w:t>年</w:t>
      </w:r>
      <w:r w:rsidRPr="00BF238B">
        <w:rPr>
          <w:rFonts w:ascii="Times New Roman" w:eastAsiaTheme="minorEastAsia" w:hAnsi="Times New Roman" w:cs="Times New Roman"/>
          <w:sz w:val="18"/>
          <w:szCs w:val="18"/>
        </w:rPr>
        <w:t>6</w:t>
      </w:r>
      <w:r w:rsidRPr="00BF238B">
        <w:rPr>
          <w:rFonts w:ascii="Times New Roman" w:eastAsiaTheme="minorEastAsia" w:hAnsi="Times New Roman" w:cs="Times New Roman"/>
          <w:sz w:val="18"/>
          <w:szCs w:val="18"/>
        </w:rPr>
        <w:t>月</w:t>
      </w:r>
      <w:r w:rsidRPr="00BF238B">
        <w:rPr>
          <w:rFonts w:ascii="Times New Roman" w:eastAsiaTheme="minorEastAsia" w:hAnsi="Times New Roman" w:cs="Times New Roman"/>
          <w:sz w:val="18"/>
          <w:szCs w:val="18"/>
        </w:rPr>
        <w:t>29</w:t>
      </w:r>
      <w:r w:rsidRPr="00BF238B">
        <w:rPr>
          <w:rFonts w:ascii="Times New Roman" w:eastAsiaTheme="minorEastAsia" w:hAnsi="Times New Roman" w:cs="Times New Roman"/>
          <w:sz w:val="18"/>
          <w:szCs w:val="18"/>
        </w:rPr>
        <w:t>日，公司召开第十届董事会第八次临时会议、第十届监事会第四次临时会议，审议通过了《关于终止发行股份及支付现金购买资产暨关联交易事项并撤回申请文件的议案》，决定终止本次交易事项，根据需要与交易对方签署相关终止协议，</w:t>
      </w:r>
      <w:r w:rsidRPr="00BF238B">
        <w:rPr>
          <w:rFonts w:ascii="Times New Roman" w:eastAsiaTheme="minorEastAsia" w:hAnsi="Times New Roman" w:cs="Times New Roman"/>
          <w:sz w:val="18"/>
          <w:szCs w:val="18"/>
        </w:rPr>
        <w:t xml:space="preserve"> </w:t>
      </w:r>
      <w:r w:rsidRPr="00BF238B">
        <w:rPr>
          <w:rFonts w:ascii="Times New Roman" w:eastAsiaTheme="minorEastAsia" w:hAnsi="Times New Roman" w:cs="Times New Roman"/>
          <w:sz w:val="18"/>
          <w:szCs w:val="18"/>
        </w:rPr>
        <w:t>并向深圳证券交易所申请撤回本次交易的相关申请文件。</w:t>
      </w:r>
    </w:p>
    <w:p w:rsidR="00F17AA9" w:rsidRDefault="00D7058D">
      <w:pPr>
        <w:pStyle w:val="a3"/>
        <w:spacing w:before="40" w:beforeAutospacing="0" w:after="40" w:afterAutospacing="0"/>
        <w:ind w:firstLine="360"/>
        <w:jc w:val="both"/>
        <w:divId w:val="446122653"/>
        <w:rPr>
          <w:rFonts w:ascii="Times New Roman" w:eastAsiaTheme="minorEastAsia" w:hAnsi="Times New Roman" w:cs="Times New Roman"/>
          <w:sz w:val="18"/>
          <w:szCs w:val="18"/>
        </w:rPr>
      </w:pPr>
      <w:r w:rsidRPr="00BF238B">
        <w:rPr>
          <w:rFonts w:ascii="Times New Roman" w:eastAsiaTheme="minorEastAsia" w:hAnsi="Times New Roman" w:cs="Times New Roman"/>
          <w:sz w:val="18"/>
          <w:szCs w:val="18"/>
        </w:rPr>
        <w:t>详情请参阅公司于</w:t>
      </w:r>
      <w:r w:rsidRPr="00BF238B">
        <w:rPr>
          <w:rFonts w:ascii="Times New Roman" w:eastAsiaTheme="minorEastAsia" w:hAnsi="Times New Roman" w:cs="Times New Roman"/>
          <w:sz w:val="18"/>
          <w:szCs w:val="18"/>
        </w:rPr>
        <w:t>2023</w:t>
      </w:r>
      <w:r w:rsidRPr="00BF238B">
        <w:rPr>
          <w:rFonts w:ascii="Times New Roman" w:eastAsiaTheme="minorEastAsia" w:hAnsi="Times New Roman" w:cs="Times New Roman"/>
          <w:sz w:val="18"/>
          <w:szCs w:val="18"/>
        </w:rPr>
        <w:t>年</w:t>
      </w:r>
      <w:r w:rsidRPr="00BF238B">
        <w:rPr>
          <w:rFonts w:ascii="Times New Roman" w:eastAsiaTheme="minorEastAsia" w:hAnsi="Times New Roman" w:cs="Times New Roman"/>
          <w:sz w:val="18"/>
          <w:szCs w:val="18"/>
        </w:rPr>
        <w:t>2</w:t>
      </w:r>
      <w:r w:rsidRPr="00BF238B">
        <w:rPr>
          <w:rFonts w:ascii="Times New Roman" w:eastAsiaTheme="minorEastAsia" w:hAnsi="Times New Roman" w:cs="Times New Roman"/>
          <w:sz w:val="18"/>
          <w:szCs w:val="18"/>
        </w:rPr>
        <w:t>月</w:t>
      </w:r>
      <w:r w:rsidRPr="00BF238B">
        <w:rPr>
          <w:rFonts w:ascii="Times New Roman" w:eastAsiaTheme="minorEastAsia" w:hAnsi="Times New Roman" w:cs="Times New Roman"/>
          <w:sz w:val="18"/>
          <w:szCs w:val="18"/>
        </w:rPr>
        <w:t>28</w:t>
      </w:r>
      <w:r w:rsidRPr="00BF238B">
        <w:rPr>
          <w:rFonts w:ascii="Times New Roman" w:eastAsiaTheme="minorEastAsia" w:hAnsi="Times New Roman" w:cs="Times New Roman"/>
          <w:sz w:val="18"/>
          <w:szCs w:val="18"/>
        </w:rPr>
        <w:t>日、</w:t>
      </w:r>
      <w:r w:rsidRPr="00BF238B">
        <w:rPr>
          <w:rFonts w:ascii="Times New Roman" w:eastAsiaTheme="minorEastAsia" w:hAnsi="Times New Roman" w:cs="Times New Roman"/>
          <w:sz w:val="18"/>
          <w:szCs w:val="18"/>
        </w:rPr>
        <w:t>3</w:t>
      </w:r>
      <w:r w:rsidRPr="00BF238B">
        <w:rPr>
          <w:rFonts w:ascii="Times New Roman" w:eastAsiaTheme="minorEastAsia" w:hAnsi="Times New Roman" w:cs="Times New Roman"/>
          <w:sz w:val="18"/>
          <w:szCs w:val="18"/>
        </w:rPr>
        <w:t>月</w:t>
      </w:r>
      <w:r w:rsidRPr="00BF238B">
        <w:rPr>
          <w:rFonts w:ascii="Times New Roman" w:eastAsiaTheme="minorEastAsia" w:hAnsi="Times New Roman" w:cs="Times New Roman"/>
          <w:sz w:val="18"/>
          <w:szCs w:val="18"/>
        </w:rPr>
        <w:t>16</w:t>
      </w:r>
      <w:r w:rsidRPr="00BF238B">
        <w:rPr>
          <w:rFonts w:ascii="Times New Roman" w:eastAsiaTheme="minorEastAsia" w:hAnsi="Times New Roman" w:cs="Times New Roman"/>
          <w:sz w:val="18"/>
          <w:szCs w:val="18"/>
        </w:rPr>
        <w:t>日及</w:t>
      </w:r>
      <w:r w:rsidRPr="00BF238B">
        <w:rPr>
          <w:rFonts w:ascii="Times New Roman" w:eastAsiaTheme="minorEastAsia" w:hAnsi="Times New Roman" w:cs="Times New Roman"/>
          <w:sz w:val="18"/>
          <w:szCs w:val="18"/>
        </w:rPr>
        <w:t>6</w:t>
      </w:r>
      <w:r w:rsidRPr="00BF238B">
        <w:rPr>
          <w:rFonts w:ascii="Times New Roman" w:eastAsiaTheme="minorEastAsia" w:hAnsi="Times New Roman" w:cs="Times New Roman"/>
          <w:sz w:val="18"/>
          <w:szCs w:val="18"/>
        </w:rPr>
        <w:t>月</w:t>
      </w:r>
      <w:r w:rsidRPr="00BF238B">
        <w:rPr>
          <w:rFonts w:ascii="Times New Roman" w:eastAsiaTheme="minorEastAsia" w:hAnsi="Times New Roman" w:cs="Times New Roman"/>
          <w:sz w:val="18"/>
          <w:szCs w:val="18"/>
        </w:rPr>
        <w:t>30</w:t>
      </w:r>
      <w:r w:rsidRPr="00BF238B">
        <w:rPr>
          <w:rFonts w:ascii="Times New Roman" w:eastAsiaTheme="minorEastAsia" w:hAnsi="Times New Roman" w:cs="Times New Roman"/>
          <w:sz w:val="18"/>
          <w:szCs w:val="18"/>
        </w:rPr>
        <w:t>日在巨潮资讯网上披露的相关公告</w:t>
      </w:r>
      <w:r w:rsidR="000959EC">
        <w:rPr>
          <w:rFonts w:ascii="Times New Roman" w:hAnsi="Times New Roman" w:cs="Times New Roman" w:hint="eastAsia"/>
          <w:sz w:val="18"/>
        </w:rPr>
        <w:t>（</w:t>
      </w:r>
      <w:r w:rsidR="000959EC" w:rsidRPr="00810337">
        <w:rPr>
          <w:rFonts w:ascii="Times New Roman" w:hAnsi="Times New Roman" w:cs="Times New Roman"/>
          <w:sz w:val="18"/>
        </w:rPr>
        <w:t>公告编号为</w:t>
      </w:r>
      <w:r w:rsidR="000959EC" w:rsidRPr="00810337">
        <w:rPr>
          <w:rFonts w:ascii="Times New Roman" w:hAnsi="Times New Roman" w:cs="Times New Roman" w:hint="eastAsia"/>
          <w:sz w:val="18"/>
        </w:rPr>
        <w:t>：</w:t>
      </w:r>
      <w:r w:rsidR="000959EC" w:rsidRPr="00810337">
        <w:rPr>
          <w:rFonts w:ascii="Times New Roman" w:hAnsi="Times New Roman" w:cs="Times New Roman"/>
          <w:sz w:val="18"/>
        </w:rPr>
        <w:t>2023-010</w:t>
      </w:r>
      <w:r w:rsidR="000959EC" w:rsidRPr="00810337">
        <w:rPr>
          <w:rFonts w:ascii="Times New Roman" w:hAnsi="Times New Roman" w:cs="Times New Roman"/>
          <w:sz w:val="18"/>
        </w:rPr>
        <w:t>、</w:t>
      </w:r>
      <w:r w:rsidR="000959EC" w:rsidRPr="00810337">
        <w:rPr>
          <w:rFonts w:ascii="Times New Roman" w:hAnsi="Times New Roman" w:cs="Times New Roman"/>
          <w:sz w:val="18"/>
        </w:rPr>
        <w:t>2023-014</w:t>
      </w:r>
      <w:r w:rsidR="000959EC" w:rsidRPr="00810337">
        <w:rPr>
          <w:rFonts w:ascii="Times New Roman" w:hAnsi="Times New Roman" w:cs="Times New Roman" w:hint="eastAsia"/>
          <w:sz w:val="18"/>
        </w:rPr>
        <w:t>、</w:t>
      </w:r>
      <w:r w:rsidR="000959EC" w:rsidRPr="00810337">
        <w:rPr>
          <w:rFonts w:ascii="Times New Roman" w:hAnsi="Times New Roman" w:cs="Times New Roman" w:hint="eastAsia"/>
          <w:sz w:val="18"/>
        </w:rPr>
        <w:t>2023-048</w:t>
      </w:r>
      <w:r w:rsidR="000959EC">
        <w:rPr>
          <w:rFonts w:ascii="Times New Roman" w:hAnsi="Times New Roman" w:cs="Times New Roman" w:hint="eastAsia"/>
          <w:sz w:val="18"/>
        </w:rPr>
        <w:t>）及于</w:t>
      </w:r>
      <w:r w:rsidR="000959EC">
        <w:rPr>
          <w:rFonts w:ascii="Times New Roman" w:hAnsi="Times New Roman" w:cs="Times New Roman" w:hint="eastAsia"/>
          <w:sz w:val="18"/>
        </w:rPr>
        <w:t>2023</w:t>
      </w:r>
      <w:r w:rsidR="000959EC">
        <w:rPr>
          <w:rFonts w:ascii="Times New Roman" w:hAnsi="Times New Roman" w:cs="Times New Roman" w:hint="eastAsia"/>
          <w:sz w:val="18"/>
        </w:rPr>
        <w:t>年</w:t>
      </w:r>
      <w:r w:rsidR="000959EC">
        <w:rPr>
          <w:rFonts w:ascii="Times New Roman" w:hAnsi="Times New Roman" w:cs="Times New Roman" w:hint="eastAsia"/>
          <w:sz w:val="18"/>
        </w:rPr>
        <w:t>2</w:t>
      </w:r>
      <w:r w:rsidR="000959EC">
        <w:rPr>
          <w:rFonts w:ascii="Times New Roman" w:hAnsi="Times New Roman" w:cs="Times New Roman" w:hint="eastAsia"/>
          <w:sz w:val="18"/>
        </w:rPr>
        <w:t>月</w:t>
      </w:r>
      <w:r w:rsidR="000959EC">
        <w:rPr>
          <w:rFonts w:ascii="Times New Roman" w:hAnsi="Times New Roman" w:cs="Times New Roman" w:hint="eastAsia"/>
          <w:sz w:val="18"/>
        </w:rPr>
        <w:t>27</w:t>
      </w:r>
      <w:r w:rsidR="000959EC">
        <w:rPr>
          <w:rFonts w:ascii="Times New Roman" w:hAnsi="Times New Roman" w:cs="Times New Roman" w:hint="eastAsia"/>
          <w:sz w:val="18"/>
        </w:rPr>
        <w:t>日、</w:t>
      </w:r>
      <w:r w:rsidR="000959EC">
        <w:rPr>
          <w:rFonts w:ascii="Times New Roman" w:hAnsi="Times New Roman" w:cs="Times New Roman" w:hint="eastAsia"/>
          <w:sz w:val="18"/>
        </w:rPr>
        <w:t>3</w:t>
      </w:r>
      <w:r w:rsidR="000959EC">
        <w:rPr>
          <w:rFonts w:ascii="Times New Roman" w:hAnsi="Times New Roman" w:cs="Times New Roman" w:hint="eastAsia"/>
          <w:sz w:val="18"/>
        </w:rPr>
        <w:t>月</w:t>
      </w:r>
      <w:r w:rsidR="000959EC">
        <w:rPr>
          <w:rFonts w:ascii="Times New Roman" w:hAnsi="Times New Roman" w:cs="Times New Roman" w:hint="eastAsia"/>
          <w:sz w:val="18"/>
        </w:rPr>
        <w:t>15</w:t>
      </w:r>
      <w:r w:rsidR="000959EC">
        <w:rPr>
          <w:rFonts w:ascii="Times New Roman" w:hAnsi="Times New Roman" w:cs="Times New Roman" w:hint="eastAsia"/>
          <w:sz w:val="18"/>
        </w:rPr>
        <w:t>日、</w:t>
      </w:r>
      <w:r w:rsidR="000959EC">
        <w:rPr>
          <w:rFonts w:ascii="Times New Roman" w:hAnsi="Times New Roman" w:cs="Times New Roman" w:hint="eastAsia"/>
          <w:sz w:val="18"/>
        </w:rPr>
        <w:t>6</w:t>
      </w:r>
      <w:r w:rsidR="000959EC">
        <w:rPr>
          <w:rFonts w:ascii="Times New Roman" w:hAnsi="Times New Roman" w:cs="Times New Roman" w:hint="eastAsia"/>
          <w:sz w:val="18"/>
        </w:rPr>
        <w:t>月</w:t>
      </w:r>
      <w:r w:rsidR="000959EC">
        <w:rPr>
          <w:rFonts w:ascii="Times New Roman" w:hAnsi="Times New Roman" w:cs="Times New Roman" w:hint="eastAsia"/>
          <w:sz w:val="18"/>
        </w:rPr>
        <w:t>29</w:t>
      </w:r>
      <w:r w:rsidR="000959EC">
        <w:rPr>
          <w:rFonts w:ascii="Times New Roman" w:hAnsi="Times New Roman" w:cs="Times New Roman" w:hint="eastAsia"/>
          <w:sz w:val="18"/>
        </w:rPr>
        <w:t>日在香港联交所网站上披露的相关公告</w:t>
      </w:r>
      <w:r w:rsidRPr="00BF238B">
        <w:rPr>
          <w:rFonts w:ascii="Times New Roman" w:eastAsiaTheme="minorEastAsia" w:hAnsi="Times New Roman" w:cs="Times New Roman"/>
          <w:sz w:val="18"/>
          <w:szCs w:val="18"/>
        </w:rPr>
        <w:t>。</w:t>
      </w:r>
    </w:p>
    <w:p w:rsidR="009410ED" w:rsidRDefault="009410ED" w:rsidP="009410ED">
      <w:pPr>
        <w:pStyle w:val="a3"/>
        <w:spacing w:before="40" w:beforeAutospacing="0" w:after="40" w:afterAutospacing="0"/>
        <w:ind w:firstLine="360"/>
        <w:jc w:val="right"/>
        <w:divId w:val="446122653"/>
        <w:rPr>
          <w:rFonts w:ascii="Times New Roman" w:hAnsi="Times New Roman" w:cs="Times New Roman"/>
          <w:sz w:val="18"/>
          <w:szCs w:val="18"/>
        </w:rPr>
      </w:pPr>
    </w:p>
    <w:p w:rsidR="009410ED" w:rsidRDefault="009410ED" w:rsidP="009410ED">
      <w:pPr>
        <w:pStyle w:val="a3"/>
        <w:spacing w:before="40" w:beforeAutospacing="0" w:after="40" w:afterAutospacing="0"/>
        <w:ind w:firstLine="360"/>
        <w:jc w:val="right"/>
        <w:divId w:val="446122653"/>
        <w:rPr>
          <w:rFonts w:ascii="Times New Roman" w:hAnsi="Times New Roman" w:cs="Times New Roman"/>
          <w:sz w:val="18"/>
          <w:szCs w:val="18"/>
        </w:rPr>
      </w:pPr>
    </w:p>
    <w:p w:rsidR="009410ED" w:rsidRPr="00B76A09" w:rsidRDefault="009410ED" w:rsidP="009410ED">
      <w:pPr>
        <w:pStyle w:val="a3"/>
        <w:spacing w:before="40" w:beforeAutospacing="0" w:after="40" w:afterAutospacing="0"/>
        <w:ind w:firstLine="360"/>
        <w:jc w:val="right"/>
        <w:divId w:val="446122653"/>
        <w:rPr>
          <w:rFonts w:ascii="Times New Roman" w:hAnsi="Times New Roman" w:cs="Times New Roman"/>
          <w:sz w:val="18"/>
          <w:szCs w:val="18"/>
        </w:rPr>
      </w:pPr>
      <w:r w:rsidRPr="00CF660E">
        <w:rPr>
          <w:rFonts w:ascii="Times New Roman" w:hAnsi="Times New Roman" w:cs="Times New Roman" w:hint="eastAsia"/>
          <w:sz w:val="18"/>
          <w:szCs w:val="18"/>
        </w:rPr>
        <w:t>山东晨鸣纸业集团股份有限公司董事会</w:t>
      </w:r>
    </w:p>
    <w:p w:rsidR="009410ED" w:rsidRPr="00364A68" w:rsidRDefault="009410ED" w:rsidP="009410ED">
      <w:pPr>
        <w:pStyle w:val="a3"/>
        <w:spacing w:before="40" w:beforeAutospacing="0" w:after="40" w:afterAutospacing="0"/>
        <w:ind w:right="360" w:firstLine="360"/>
        <w:jc w:val="center"/>
        <w:divId w:val="446122653"/>
        <w:rPr>
          <w:rFonts w:ascii="Times New Roman" w:hAnsi="Times New Roman" w:cs="Times New Roman"/>
          <w:sz w:val="18"/>
          <w:szCs w:val="18"/>
        </w:rPr>
      </w:pPr>
      <w:r w:rsidRPr="00CF660E">
        <w:rPr>
          <w:rFonts w:ascii="Times New Roman" w:hAnsi="Times New Roman" w:cs="Times New Roman"/>
          <w:sz w:val="18"/>
          <w:szCs w:val="18"/>
        </w:rPr>
        <w:t xml:space="preserve">                                                                                                                                                   </w:t>
      </w:r>
      <w:r>
        <w:rPr>
          <w:rFonts w:ascii="Times New Roman" w:hAnsi="Times New Roman" w:cs="Times New Roman" w:hint="eastAsia"/>
          <w:sz w:val="18"/>
          <w:szCs w:val="18"/>
        </w:rPr>
        <w:t>二〇二三</w:t>
      </w:r>
      <w:r w:rsidRPr="00CF660E">
        <w:rPr>
          <w:rFonts w:ascii="Times New Roman" w:hAnsi="Times New Roman" w:cs="Times New Roman" w:hint="eastAsia"/>
          <w:sz w:val="18"/>
          <w:szCs w:val="18"/>
        </w:rPr>
        <w:t>年八月三十日</w:t>
      </w:r>
    </w:p>
    <w:p w:rsidR="009410ED" w:rsidRPr="00BF238B" w:rsidRDefault="009410ED">
      <w:pPr>
        <w:pStyle w:val="a3"/>
        <w:spacing w:before="40" w:beforeAutospacing="0" w:after="40" w:afterAutospacing="0"/>
        <w:ind w:firstLine="360"/>
        <w:jc w:val="both"/>
        <w:divId w:val="446122653"/>
        <w:rPr>
          <w:rFonts w:ascii="Times New Roman" w:eastAsiaTheme="minorEastAsia" w:hAnsi="Times New Roman" w:cs="Times New Roman"/>
          <w:sz w:val="21"/>
          <w:szCs w:val="21"/>
        </w:rPr>
      </w:pPr>
    </w:p>
    <w:sectPr w:rsidR="009410ED" w:rsidRPr="00BF238B">
      <w:headerReference w:type="default" r:id="rId8"/>
      <w:footerReference w:type="default" r:id="rId9"/>
      <w:pgSz w:w="11905" w:h="16840"/>
      <w:pgMar w:top="1440" w:right="1134" w:bottom="1440" w:left="1134" w:header="850"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0D6A" w:rsidRDefault="00CA0D6A">
      <w:r>
        <w:separator/>
      </w:r>
    </w:p>
  </w:endnote>
  <w:endnote w:type="continuationSeparator" w:id="0">
    <w:p w:rsidR="00CA0D6A" w:rsidRDefault="00CA0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74F" w:rsidRDefault="00D7058D">
    <w:pPr>
      <w:pStyle w:val="fotter1"/>
    </w:pPr>
    <w:r>
      <w:fldChar w:fldCharType="begin"/>
    </w:r>
    <w:r>
      <w:instrText>PAGE   \* MERGEFORMAT</w:instrText>
    </w:r>
    <w:r>
      <w:fldChar w:fldCharType="separate"/>
    </w:r>
    <w:r w:rsidR="00946D80">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0D6A" w:rsidRDefault="00CA0D6A">
      <w:r>
        <w:separator/>
      </w:r>
    </w:p>
  </w:footnote>
  <w:footnote w:type="continuationSeparator" w:id="0">
    <w:p w:rsidR="00CA0D6A" w:rsidRDefault="00CA0D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74F" w:rsidRDefault="00D7058D">
    <w:pPr>
      <w:pStyle w:val="Header1"/>
      <w:pBdr>
        <w:bottom w:val="single" w:sz="6" w:space="1" w:color="auto"/>
      </w:pBdr>
    </w:pPr>
    <w:r>
      <w:t>山东晨鸣纸业集团股份有限公司2023年半年度报告摘要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15674F"/>
    <w:rsid w:val="000959EC"/>
    <w:rsid w:val="0015674F"/>
    <w:rsid w:val="00176E6B"/>
    <w:rsid w:val="001843CE"/>
    <w:rsid w:val="002A3543"/>
    <w:rsid w:val="00320C2A"/>
    <w:rsid w:val="003C7440"/>
    <w:rsid w:val="00472DF0"/>
    <w:rsid w:val="00497580"/>
    <w:rsid w:val="0054599F"/>
    <w:rsid w:val="005706A9"/>
    <w:rsid w:val="00572BB9"/>
    <w:rsid w:val="005B0EE5"/>
    <w:rsid w:val="005C4939"/>
    <w:rsid w:val="0076613C"/>
    <w:rsid w:val="009103C5"/>
    <w:rsid w:val="00916C33"/>
    <w:rsid w:val="00926F80"/>
    <w:rsid w:val="009410ED"/>
    <w:rsid w:val="00946D80"/>
    <w:rsid w:val="00AE12FB"/>
    <w:rsid w:val="00B864AD"/>
    <w:rsid w:val="00BD38C2"/>
    <w:rsid w:val="00BF238B"/>
    <w:rsid w:val="00BF2C0A"/>
    <w:rsid w:val="00CA0D6A"/>
    <w:rsid w:val="00D10C9B"/>
    <w:rsid w:val="00D33943"/>
    <w:rsid w:val="00D7058D"/>
    <w:rsid w:val="00D965E3"/>
    <w:rsid w:val="00E96FED"/>
    <w:rsid w:val="00F17AA9"/>
    <w:rsid w:val="00F728B8"/>
    <w:rsid w:val="00F743A2"/>
    <w:rsid w:val="00FA0788"/>
    <w:rsid w:val="00FD76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2">
    <w:name w:val="heading 2"/>
    <w:basedOn w:val="a"/>
    <w:next w:val="a"/>
    <w:uiPriority w:val="9"/>
    <w:unhideWhenUsed/>
    <w:qFormat/>
    <w:pPr>
      <w:keepNext/>
      <w:keepLines/>
      <w:spacing w:before="156" w:after="156"/>
      <w:outlineLvl w:val="1"/>
    </w:pPr>
    <w:rPr>
      <w:szCs w:val="21"/>
    </w:rPr>
  </w:style>
  <w:style w:type="paragraph" w:styleId="3">
    <w:name w:val="heading 3"/>
    <w:basedOn w:val="a"/>
    <w:next w:val="a"/>
    <w:uiPriority w:val="99"/>
    <w:qFormat/>
    <w:rsid w:val="00B74129"/>
    <w:pPr>
      <w:keepNext/>
      <w:keepLines/>
      <w:spacing w:before="300" w:after="300" w:line="241" w:lineRule="auto"/>
      <w:jc w:val="both"/>
      <w:outlineLvl w:val="2"/>
    </w:pPr>
    <w:rPr>
      <w:rFonts w:eastAsia="宋体"/>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1">
    <w:name w:val="Header 1"/>
    <w:pPr>
      <w:jc w:val="right"/>
    </w:pPr>
    <w:rPr>
      <w:rFonts w:ascii="宋体" w:eastAsia="宋体"/>
      <w:sz w:val="18"/>
      <w:szCs w:val="18"/>
    </w:rPr>
  </w:style>
  <w:style w:type="paragraph" w:customStyle="1" w:styleId="headingh1">
    <w:name w:val="heading h1"/>
    <w:basedOn w:val="a"/>
    <w:next w:val="a"/>
    <w:uiPriority w:val="9"/>
    <w:qFormat/>
    <w:pPr>
      <w:keepNext/>
      <w:keepLines/>
      <w:spacing w:before="240" w:after="240" w:line="578" w:lineRule="auto"/>
      <w:outlineLvl w:val="0"/>
    </w:pPr>
    <w:rPr>
      <w:kern w:val="44"/>
      <w:sz w:val="44"/>
      <w:szCs w:val="44"/>
    </w:rPr>
  </w:style>
  <w:style w:type="paragraph" w:customStyle="1" w:styleId="fotter1">
    <w:name w:val="fotter 1"/>
    <w:pPr>
      <w:jc w:val="right"/>
    </w:pPr>
    <w:rPr>
      <w:rFonts w:ascii="宋体" w:eastAsia="宋体"/>
      <w:sz w:val="18"/>
      <w:szCs w:val="18"/>
    </w:rPr>
  </w:style>
  <w:style w:type="paragraph" w:styleId="1">
    <w:name w:val="toc 1"/>
    <w:basedOn w:val="a"/>
    <w:next w:val="a"/>
    <w:autoRedefine/>
    <w:uiPriority w:val="39"/>
  </w:style>
  <w:style w:type="paragraph" w:styleId="20">
    <w:name w:val="toc 2"/>
    <w:basedOn w:val="a"/>
    <w:next w:val="a"/>
    <w:autoRedefine/>
    <w:uiPriority w:val="39"/>
    <w:unhideWhenUsed/>
    <w:pPr>
      <w:ind w:leftChars="200" w:left="420"/>
    </w:pPr>
  </w:style>
  <w:style w:type="paragraph" w:styleId="a3">
    <w:name w:val="Normal (Web)"/>
    <w:basedOn w:val="a"/>
    <w:uiPriority w:val="99"/>
    <w:semiHidden/>
    <w:unhideWhenUsed/>
    <w:pPr>
      <w:widowControl/>
      <w:spacing w:before="100" w:beforeAutospacing="1" w:after="100" w:afterAutospacing="1"/>
    </w:pPr>
    <w:rPr>
      <w:rFonts w:ascii="宋体" w:eastAsia="宋体" w:hAnsi="宋体" w:cs="宋体"/>
      <w:kern w:val="0"/>
      <w:sz w:val="24"/>
      <w:szCs w:val="24"/>
    </w:rPr>
  </w:style>
  <w:style w:type="character" w:styleId="a4">
    <w:name w:val="Strong"/>
    <w:basedOn w:val="a0"/>
    <w:uiPriority w:val="22"/>
    <w:qFormat/>
    <w:rPr>
      <w:b/>
      <w:bCs/>
    </w:rPr>
  </w:style>
  <w:style w:type="paragraph" w:styleId="a5">
    <w:name w:val="header"/>
    <w:basedOn w:val="a"/>
    <w:link w:val="Char"/>
    <w:uiPriority w:val="99"/>
    <w:unhideWhenUsed/>
    <w:rsid w:val="00BF238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BF238B"/>
    <w:rPr>
      <w:sz w:val="18"/>
      <w:szCs w:val="18"/>
    </w:rPr>
  </w:style>
  <w:style w:type="paragraph" w:styleId="a6">
    <w:name w:val="footer"/>
    <w:basedOn w:val="a"/>
    <w:link w:val="Char0"/>
    <w:uiPriority w:val="99"/>
    <w:unhideWhenUsed/>
    <w:rsid w:val="00BF238B"/>
    <w:pPr>
      <w:tabs>
        <w:tab w:val="center" w:pos="4153"/>
        <w:tab w:val="right" w:pos="8306"/>
      </w:tabs>
      <w:snapToGrid w:val="0"/>
    </w:pPr>
    <w:rPr>
      <w:sz w:val="18"/>
      <w:szCs w:val="18"/>
    </w:rPr>
  </w:style>
  <w:style w:type="character" w:customStyle="1" w:styleId="Char0">
    <w:name w:val="页脚 Char"/>
    <w:basedOn w:val="a0"/>
    <w:link w:val="a6"/>
    <w:uiPriority w:val="99"/>
    <w:rsid w:val="00BF238B"/>
    <w:rPr>
      <w:sz w:val="18"/>
      <w:szCs w:val="18"/>
    </w:rPr>
  </w:style>
  <w:style w:type="paragraph" w:styleId="a7">
    <w:name w:val="Balloon Text"/>
    <w:basedOn w:val="a"/>
    <w:link w:val="Char1"/>
    <w:uiPriority w:val="99"/>
    <w:semiHidden/>
    <w:unhideWhenUsed/>
    <w:rsid w:val="00D33943"/>
    <w:rPr>
      <w:sz w:val="18"/>
      <w:szCs w:val="18"/>
    </w:rPr>
  </w:style>
  <w:style w:type="character" w:customStyle="1" w:styleId="Char1">
    <w:name w:val="批注框文本 Char"/>
    <w:basedOn w:val="a0"/>
    <w:link w:val="a7"/>
    <w:uiPriority w:val="99"/>
    <w:semiHidden/>
    <w:rsid w:val="00D3394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2">
    <w:name w:val="heading 2"/>
    <w:basedOn w:val="a"/>
    <w:next w:val="a"/>
    <w:uiPriority w:val="9"/>
    <w:unhideWhenUsed/>
    <w:qFormat/>
    <w:pPr>
      <w:keepNext/>
      <w:keepLines/>
      <w:spacing w:before="156" w:after="156"/>
      <w:outlineLvl w:val="1"/>
    </w:pPr>
    <w:rPr>
      <w:szCs w:val="21"/>
    </w:rPr>
  </w:style>
  <w:style w:type="paragraph" w:styleId="3">
    <w:name w:val="heading 3"/>
    <w:basedOn w:val="a"/>
    <w:next w:val="a"/>
    <w:uiPriority w:val="99"/>
    <w:qFormat/>
    <w:rsid w:val="00B74129"/>
    <w:pPr>
      <w:keepNext/>
      <w:keepLines/>
      <w:spacing w:before="300" w:after="300" w:line="241" w:lineRule="auto"/>
      <w:jc w:val="both"/>
      <w:outlineLvl w:val="2"/>
    </w:pPr>
    <w:rPr>
      <w:rFonts w:eastAsia="宋体"/>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1">
    <w:name w:val="Header 1"/>
    <w:pPr>
      <w:jc w:val="right"/>
    </w:pPr>
    <w:rPr>
      <w:rFonts w:ascii="宋体" w:eastAsia="宋体"/>
      <w:sz w:val="18"/>
      <w:szCs w:val="18"/>
    </w:rPr>
  </w:style>
  <w:style w:type="paragraph" w:customStyle="1" w:styleId="headingh1">
    <w:name w:val="heading h1"/>
    <w:basedOn w:val="a"/>
    <w:next w:val="a"/>
    <w:uiPriority w:val="9"/>
    <w:qFormat/>
    <w:pPr>
      <w:keepNext/>
      <w:keepLines/>
      <w:spacing w:before="240" w:after="240" w:line="578" w:lineRule="auto"/>
      <w:outlineLvl w:val="0"/>
    </w:pPr>
    <w:rPr>
      <w:kern w:val="44"/>
      <w:sz w:val="44"/>
      <w:szCs w:val="44"/>
    </w:rPr>
  </w:style>
  <w:style w:type="paragraph" w:customStyle="1" w:styleId="fotter1">
    <w:name w:val="fotter 1"/>
    <w:pPr>
      <w:jc w:val="right"/>
    </w:pPr>
    <w:rPr>
      <w:rFonts w:ascii="宋体" w:eastAsia="宋体"/>
      <w:sz w:val="18"/>
      <w:szCs w:val="18"/>
    </w:rPr>
  </w:style>
  <w:style w:type="paragraph" w:styleId="1">
    <w:name w:val="toc 1"/>
    <w:basedOn w:val="a"/>
    <w:next w:val="a"/>
    <w:autoRedefine/>
    <w:uiPriority w:val="39"/>
  </w:style>
  <w:style w:type="paragraph" w:styleId="20">
    <w:name w:val="toc 2"/>
    <w:basedOn w:val="a"/>
    <w:next w:val="a"/>
    <w:autoRedefine/>
    <w:uiPriority w:val="39"/>
    <w:unhideWhenUsed/>
    <w:pPr>
      <w:ind w:leftChars="200" w:left="420"/>
    </w:pPr>
  </w:style>
  <w:style w:type="paragraph" w:styleId="a3">
    <w:name w:val="Normal (Web)"/>
    <w:basedOn w:val="a"/>
    <w:uiPriority w:val="99"/>
    <w:semiHidden/>
    <w:unhideWhenUsed/>
    <w:pPr>
      <w:widowControl/>
      <w:spacing w:before="100" w:beforeAutospacing="1" w:after="100" w:afterAutospacing="1"/>
    </w:pPr>
    <w:rPr>
      <w:rFonts w:ascii="宋体" w:eastAsia="宋体" w:hAnsi="宋体" w:cs="宋体"/>
      <w:kern w:val="0"/>
      <w:sz w:val="24"/>
      <w:szCs w:val="24"/>
    </w:rPr>
  </w:style>
  <w:style w:type="character" w:styleId="a4">
    <w:name w:val="Strong"/>
    <w:basedOn w:val="a0"/>
    <w:uiPriority w:val="22"/>
    <w:qFormat/>
    <w:rPr>
      <w:b/>
      <w:bCs/>
    </w:rPr>
  </w:style>
  <w:style w:type="paragraph" w:styleId="a5">
    <w:name w:val="header"/>
    <w:basedOn w:val="a"/>
    <w:link w:val="Char"/>
    <w:uiPriority w:val="99"/>
    <w:unhideWhenUsed/>
    <w:rsid w:val="00BF238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BF238B"/>
    <w:rPr>
      <w:sz w:val="18"/>
      <w:szCs w:val="18"/>
    </w:rPr>
  </w:style>
  <w:style w:type="paragraph" w:styleId="a6">
    <w:name w:val="footer"/>
    <w:basedOn w:val="a"/>
    <w:link w:val="Char0"/>
    <w:uiPriority w:val="99"/>
    <w:unhideWhenUsed/>
    <w:rsid w:val="00BF238B"/>
    <w:pPr>
      <w:tabs>
        <w:tab w:val="center" w:pos="4153"/>
        <w:tab w:val="right" w:pos="8306"/>
      </w:tabs>
      <w:snapToGrid w:val="0"/>
    </w:pPr>
    <w:rPr>
      <w:sz w:val="18"/>
      <w:szCs w:val="18"/>
    </w:rPr>
  </w:style>
  <w:style w:type="character" w:customStyle="1" w:styleId="Char0">
    <w:name w:val="页脚 Char"/>
    <w:basedOn w:val="a0"/>
    <w:link w:val="a6"/>
    <w:uiPriority w:val="99"/>
    <w:rsid w:val="00BF238B"/>
    <w:rPr>
      <w:sz w:val="18"/>
      <w:szCs w:val="18"/>
    </w:rPr>
  </w:style>
  <w:style w:type="paragraph" w:styleId="a7">
    <w:name w:val="Balloon Text"/>
    <w:basedOn w:val="a"/>
    <w:link w:val="Char1"/>
    <w:uiPriority w:val="99"/>
    <w:semiHidden/>
    <w:unhideWhenUsed/>
    <w:rsid w:val="00D33943"/>
    <w:rPr>
      <w:sz w:val="18"/>
      <w:szCs w:val="18"/>
    </w:rPr>
  </w:style>
  <w:style w:type="character" w:customStyle="1" w:styleId="Char1">
    <w:name w:val="批注框文本 Char"/>
    <w:basedOn w:val="a0"/>
    <w:link w:val="a7"/>
    <w:uiPriority w:val="99"/>
    <w:semiHidden/>
    <w:rsid w:val="00D3394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1226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javascript:void(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4</Pages>
  <Words>750</Words>
  <Characters>4277</Characters>
  <Application>Microsoft Office Word</Application>
  <DocSecurity>0</DocSecurity>
  <Lines>35</Lines>
  <Paragraphs>10</Paragraphs>
  <ScaleCrop>false</ScaleCrop>
  <Company>Microsoft</Company>
  <LinksUpToDate>false</LinksUpToDate>
  <CharactersWithSpaces>5017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ZXT</dc:creator>
  <cp:lastModifiedBy>ZXT</cp:lastModifiedBy>
  <cp:revision>16</cp:revision>
  <dcterms:created xsi:type="dcterms:W3CDTF">2023-08-14T02:13:00Z</dcterms:created>
  <dcterms:modified xsi:type="dcterms:W3CDTF">2023-08-29T08:17:00Z</dcterms:modified>
</cp:coreProperties>
</file>